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03B" w:rsidRPr="003C5FF1" w:rsidRDefault="008E003B" w:rsidP="008E003B">
      <w:pPr>
        <w:spacing w:line="360" w:lineRule="auto"/>
        <w:jc w:val="both"/>
        <w:rPr>
          <w:rFonts w:ascii="Times New Roman" w:hAnsi="Times New Roman" w:cs="Times New Roman"/>
          <w:b/>
          <w:iCs/>
          <w:sz w:val="20"/>
          <w:szCs w:val="20"/>
          <w:lang w:val="en-US"/>
        </w:rPr>
      </w:pPr>
      <w:r w:rsidRPr="003C5FF1">
        <w:rPr>
          <w:rFonts w:ascii="Times New Roman" w:hAnsi="Times New Roman" w:cs="Times New Roman"/>
          <w:b/>
          <w:iCs/>
          <w:sz w:val="20"/>
          <w:szCs w:val="20"/>
          <w:lang w:val="en-US"/>
        </w:rPr>
        <w:t>GENOTYPING AND ANALYSIS OF rs</w:t>
      </w:r>
      <w:r w:rsidR="00DA5273" w:rsidRPr="003C5FF1">
        <w:rPr>
          <w:rFonts w:ascii="Times New Roman" w:hAnsi="Times New Roman" w:cs="Times New Roman"/>
          <w:b/>
          <w:iCs/>
          <w:sz w:val="20"/>
          <w:szCs w:val="20"/>
          <w:lang w:val="en-US"/>
        </w:rPr>
        <w:t>27037</w:t>
      </w:r>
      <w:r w:rsidRPr="003C5FF1">
        <w:rPr>
          <w:rFonts w:ascii="Times New Roman" w:hAnsi="Times New Roman" w:cs="Times New Roman"/>
          <w:b/>
          <w:iCs/>
          <w:sz w:val="20"/>
          <w:szCs w:val="20"/>
          <w:lang w:val="en-US"/>
        </w:rPr>
        <w:t xml:space="preserve"> POLYMORPHISM FOR </w:t>
      </w:r>
      <w:r w:rsidR="003B1EE7" w:rsidRPr="003C5FF1">
        <w:rPr>
          <w:rFonts w:ascii="Times New Roman" w:hAnsi="Times New Roman" w:cs="Times New Roman"/>
          <w:b/>
          <w:iCs/>
          <w:sz w:val="20"/>
          <w:szCs w:val="20"/>
          <w:lang w:val="en-US"/>
        </w:rPr>
        <w:t>ANKYLOSING SPONDYLITIS</w:t>
      </w:r>
      <w:r w:rsidRPr="003C5FF1">
        <w:rPr>
          <w:rFonts w:ascii="Times New Roman" w:hAnsi="Times New Roman" w:cs="Times New Roman"/>
          <w:b/>
          <w:iCs/>
          <w:sz w:val="20"/>
          <w:szCs w:val="20"/>
          <w:lang w:val="en-US"/>
        </w:rPr>
        <w:t xml:space="preserve"> </w:t>
      </w:r>
    </w:p>
    <w:p w:rsidR="00CB3AC8" w:rsidRPr="003C5FF1" w:rsidRDefault="00CB3AC8" w:rsidP="008B7985">
      <w:pPr>
        <w:spacing w:line="360" w:lineRule="auto"/>
        <w:jc w:val="both"/>
        <w:rPr>
          <w:rFonts w:ascii="Times New Roman" w:hAnsi="Times New Roman" w:cs="Times New Roman"/>
          <w:b/>
          <w:iCs/>
          <w:sz w:val="20"/>
          <w:szCs w:val="20"/>
          <w:lang w:val="en-US"/>
        </w:rPr>
      </w:pPr>
    </w:p>
    <w:p w:rsidR="008B7985" w:rsidRPr="003C5FF1" w:rsidRDefault="00DA5273" w:rsidP="008B7985">
      <w:pPr>
        <w:spacing w:line="360" w:lineRule="auto"/>
        <w:jc w:val="both"/>
        <w:rPr>
          <w:rFonts w:ascii="Times New Roman" w:hAnsi="Times New Roman" w:cs="Times New Roman"/>
          <w:b/>
          <w:iCs/>
          <w:sz w:val="20"/>
          <w:szCs w:val="20"/>
          <w:lang w:val="en-US"/>
        </w:rPr>
      </w:pPr>
      <w:r w:rsidRPr="003C5FF1">
        <w:rPr>
          <w:rFonts w:ascii="Times New Roman" w:hAnsi="Times New Roman" w:cs="Times New Roman"/>
          <w:b/>
          <w:iCs/>
          <w:sz w:val="20"/>
          <w:szCs w:val="20"/>
          <w:lang w:val="en-US"/>
        </w:rPr>
        <w:t>Ekrem AKBULUT</w:t>
      </w:r>
      <w:r w:rsidR="00EF4A9E" w:rsidRPr="003C5FF1">
        <w:rPr>
          <w:rFonts w:ascii="Times New Roman" w:hAnsi="Times New Roman" w:cs="Times New Roman"/>
          <w:b/>
          <w:iCs/>
          <w:sz w:val="20"/>
          <w:szCs w:val="20"/>
          <w:lang w:val="en-US"/>
        </w:rPr>
        <w:t>*</w:t>
      </w:r>
      <w:r w:rsidR="00CB3AC8" w:rsidRPr="003C5FF1">
        <w:rPr>
          <w:rFonts w:ascii="Times New Roman" w:hAnsi="Times New Roman" w:cs="Times New Roman"/>
          <w:b/>
          <w:iCs/>
          <w:sz w:val="20"/>
          <w:szCs w:val="20"/>
          <w:vertAlign w:val="superscript"/>
          <w:lang w:val="en-US"/>
        </w:rPr>
        <w:t>1</w:t>
      </w:r>
      <w:r w:rsidR="00BB2C67" w:rsidRPr="003C5FF1">
        <w:rPr>
          <w:rFonts w:ascii="Times New Roman" w:hAnsi="Times New Roman" w:cs="Times New Roman"/>
          <w:b/>
          <w:iCs/>
          <w:sz w:val="20"/>
          <w:szCs w:val="20"/>
          <w:lang w:val="en-US"/>
        </w:rPr>
        <w:t xml:space="preserve">, </w:t>
      </w:r>
      <w:r w:rsidR="003270C9" w:rsidRPr="003C5FF1">
        <w:rPr>
          <w:rFonts w:ascii="Times New Roman" w:hAnsi="Times New Roman" w:cs="Times New Roman"/>
          <w:b/>
          <w:iCs/>
          <w:sz w:val="20"/>
          <w:szCs w:val="20"/>
          <w:lang w:val="en-US"/>
        </w:rPr>
        <w:t>Ayşegül ERDEMİR</w:t>
      </w:r>
      <w:r w:rsidR="003270C9" w:rsidRPr="003C5FF1">
        <w:rPr>
          <w:rFonts w:ascii="Times New Roman" w:hAnsi="Times New Roman" w:cs="Times New Roman"/>
          <w:b/>
          <w:iCs/>
          <w:sz w:val="20"/>
          <w:szCs w:val="20"/>
          <w:vertAlign w:val="superscript"/>
          <w:lang w:val="en-US"/>
        </w:rPr>
        <w:t>1</w:t>
      </w:r>
      <w:r w:rsidR="003270C9" w:rsidRPr="003C5FF1">
        <w:rPr>
          <w:rFonts w:ascii="Times New Roman" w:hAnsi="Times New Roman" w:cs="Times New Roman"/>
          <w:b/>
          <w:iCs/>
          <w:sz w:val="20"/>
          <w:szCs w:val="20"/>
          <w:lang w:val="en-US"/>
        </w:rPr>
        <w:t xml:space="preserve">, </w:t>
      </w:r>
      <w:r w:rsidRPr="003C5FF1">
        <w:rPr>
          <w:rFonts w:ascii="Times New Roman" w:hAnsi="Times New Roman" w:cs="Times New Roman"/>
          <w:b/>
          <w:iCs/>
          <w:sz w:val="20"/>
          <w:szCs w:val="20"/>
          <w:lang w:val="en-US"/>
        </w:rPr>
        <w:t>Metin Ö</w:t>
      </w:r>
      <w:r w:rsidR="003C5FF1">
        <w:rPr>
          <w:rFonts w:ascii="Times New Roman" w:hAnsi="Times New Roman" w:cs="Times New Roman"/>
          <w:b/>
          <w:iCs/>
          <w:sz w:val="20"/>
          <w:szCs w:val="20"/>
          <w:lang w:val="en-US"/>
        </w:rPr>
        <w:t>ZGEN</w:t>
      </w:r>
      <w:r w:rsidRPr="003C5FF1">
        <w:rPr>
          <w:rFonts w:ascii="Times New Roman" w:hAnsi="Times New Roman" w:cs="Times New Roman"/>
          <w:b/>
          <w:iCs/>
          <w:sz w:val="20"/>
          <w:szCs w:val="20"/>
          <w:vertAlign w:val="superscript"/>
          <w:lang w:val="en-US"/>
        </w:rPr>
        <w:t>2</w:t>
      </w:r>
      <w:r w:rsidRPr="003C5FF1">
        <w:rPr>
          <w:rFonts w:ascii="Times New Roman" w:hAnsi="Times New Roman" w:cs="Times New Roman"/>
          <w:b/>
          <w:iCs/>
          <w:sz w:val="20"/>
          <w:szCs w:val="20"/>
          <w:lang w:val="en-US"/>
        </w:rPr>
        <w:t xml:space="preserve">, </w:t>
      </w:r>
      <w:r w:rsidR="00CB3AC8" w:rsidRPr="003C5FF1">
        <w:rPr>
          <w:rFonts w:ascii="Times New Roman" w:hAnsi="Times New Roman" w:cs="Times New Roman"/>
          <w:b/>
          <w:iCs/>
          <w:sz w:val="20"/>
          <w:szCs w:val="20"/>
          <w:lang w:val="en-US"/>
        </w:rPr>
        <w:t>Yasemin BASKIN</w:t>
      </w:r>
      <w:r w:rsidR="00BB2C67" w:rsidRPr="003C5FF1">
        <w:rPr>
          <w:rFonts w:ascii="Times New Roman" w:hAnsi="Times New Roman" w:cs="Times New Roman"/>
          <w:b/>
          <w:iCs/>
          <w:sz w:val="20"/>
          <w:szCs w:val="20"/>
          <w:vertAlign w:val="superscript"/>
          <w:lang w:val="en-US"/>
        </w:rPr>
        <w:t>3</w:t>
      </w:r>
      <w:r w:rsidR="00CB3AC8" w:rsidRPr="003C5FF1">
        <w:rPr>
          <w:rFonts w:ascii="Times New Roman" w:hAnsi="Times New Roman" w:cs="Times New Roman"/>
          <w:b/>
          <w:iCs/>
          <w:sz w:val="20"/>
          <w:szCs w:val="20"/>
          <w:lang w:val="en-US"/>
        </w:rPr>
        <w:t xml:space="preserve">, </w:t>
      </w:r>
      <w:r w:rsidRPr="003C5FF1">
        <w:rPr>
          <w:rFonts w:ascii="Times New Roman" w:hAnsi="Times New Roman" w:cs="Times New Roman"/>
          <w:b/>
          <w:iCs/>
          <w:sz w:val="20"/>
          <w:szCs w:val="20"/>
          <w:lang w:val="en-US"/>
        </w:rPr>
        <w:t>Femin Y</w:t>
      </w:r>
      <w:r w:rsidR="003C5FF1">
        <w:rPr>
          <w:rFonts w:ascii="Times New Roman" w:hAnsi="Times New Roman" w:cs="Times New Roman"/>
          <w:b/>
          <w:iCs/>
          <w:sz w:val="20"/>
          <w:szCs w:val="20"/>
          <w:lang w:val="en-US"/>
        </w:rPr>
        <w:t>ALÇIN</w:t>
      </w:r>
      <w:r w:rsidRPr="003C5FF1">
        <w:rPr>
          <w:rFonts w:ascii="Times New Roman" w:hAnsi="Times New Roman" w:cs="Times New Roman"/>
          <w:b/>
          <w:iCs/>
          <w:sz w:val="20"/>
          <w:szCs w:val="20"/>
          <w:lang w:val="en-US"/>
        </w:rPr>
        <w:t xml:space="preserve"> GÜLEÇ</w:t>
      </w:r>
      <w:r w:rsidRPr="003C5FF1">
        <w:rPr>
          <w:rFonts w:ascii="Times New Roman" w:hAnsi="Times New Roman" w:cs="Times New Roman"/>
          <w:b/>
          <w:iCs/>
          <w:sz w:val="20"/>
          <w:szCs w:val="20"/>
          <w:vertAlign w:val="superscript"/>
          <w:lang w:val="en-US"/>
        </w:rPr>
        <w:t>4</w:t>
      </w:r>
      <w:r w:rsidRPr="003C5FF1">
        <w:rPr>
          <w:rFonts w:ascii="Times New Roman" w:hAnsi="Times New Roman" w:cs="Times New Roman"/>
          <w:b/>
          <w:iCs/>
          <w:sz w:val="20"/>
          <w:szCs w:val="20"/>
          <w:lang w:val="en-US"/>
        </w:rPr>
        <w:t xml:space="preserve">, </w:t>
      </w:r>
      <w:r w:rsidR="00CB3AC8" w:rsidRPr="003C5FF1">
        <w:rPr>
          <w:rFonts w:ascii="Times New Roman" w:hAnsi="Times New Roman" w:cs="Times New Roman"/>
          <w:b/>
          <w:iCs/>
          <w:sz w:val="20"/>
          <w:szCs w:val="20"/>
          <w:lang w:val="en-US"/>
        </w:rPr>
        <w:t xml:space="preserve"> </w:t>
      </w:r>
      <w:r w:rsidR="008B7985" w:rsidRPr="003C5FF1">
        <w:rPr>
          <w:rFonts w:ascii="Times New Roman" w:hAnsi="Times New Roman" w:cs="Times New Roman"/>
          <w:b/>
          <w:iCs/>
          <w:sz w:val="20"/>
          <w:szCs w:val="20"/>
          <w:lang w:val="en-US"/>
        </w:rPr>
        <w:t>Dilek TURGUT-BALIK</w:t>
      </w:r>
      <w:r w:rsidR="00CB3AC8" w:rsidRPr="003C5FF1">
        <w:rPr>
          <w:rFonts w:ascii="Times New Roman" w:hAnsi="Times New Roman" w:cs="Times New Roman"/>
          <w:b/>
          <w:iCs/>
          <w:sz w:val="20"/>
          <w:szCs w:val="20"/>
          <w:vertAlign w:val="superscript"/>
          <w:lang w:val="en-US"/>
        </w:rPr>
        <w:t>1</w:t>
      </w:r>
      <w:r w:rsidR="003270C9" w:rsidRPr="003C5FF1">
        <w:rPr>
          <w:rFonts w:ascii="Times New Roman" w:hAnsi="Times New Roman" w:cs="Times New Roman"/>
          <w:b/>
          <w:iCs/>
          <w:sz w:val="20"/>
          <w:szCs w:val="20"/>
          <w:lang w:val="en-US"/>
        </w:rPr>
        <w:t>.</w:t>
      </w:r>
    </w:p>
    <w:p w:rsidR="00BB2C67" w:rsidRPr="003C5FF1" w:rsidRDefault="00D14278" w:rsidP="00BB2C67">
      <w:pPr>
        <w:spacing w:after="0" w:line="240" w:lineRule="auto"/>
        <w:jc w:val="both"/>
        <w:rPr>
          <w:rFonts w:ascii="Times New Roman" w:hAnsi="Times New Roman" w:cs="Times New Roman"/>
          <w:i/>
          <w:iCs/>
          <w:sz w:val="18"/>
          <w:szCs w:val="18"/>
          <w:lang w:val="en-US"/>
        </w:rPr>
      </w:pPr>
      <w:r w:rsidRPr="003C5FF1">
        <w:rPr>
          <w:rFonts w:ascii="Times New Roman" w:hAnsi="Times New Roman" w:cs="Times New Roman"/>
          <w:i/>
          <w:iCs/>
          <w:sz w:val="18"/>
          <w:szCs w:val="18"/>
          <w:vertAlign w:val="superscript"/>
          <w:lang w:val="en-US"/>
        </w:rPr>
        <w:t>1</w:t>
      </w:r>
      <w:r w:rsidR="00BB2C67" w:rsidRPr="003C5FF1">
        <w:rPr>
          <w:i/>
          <w:noProof w:val="0"/>
          <w:sz w:val="20"/>
          <w:szCs w:val="20"/>
          <w:lang w:val="en-US"/>
        </w:rPr>
        <w:t xml:space="preserve"> </w:t>
      </w:r>
      <w:r w:rsidR="00BB2C67" w:rsidRPr="003C5FF1">
        <w:rPr>
          <w:rFonts w:ascii="Times New Roman" w:hAnsi="Times New Roman" w:cs="Times New Roman"/>
          <w:i/>
          <w:iCs/>
          <w:sz w:val="18"/>
          <w:szCs w:val="18"/>
          <w:lang w:val="en-US"/>
        </w:rPr>
        <w:t xml:space="preserve">Yildiz Technical University, Faculty of Chemical and Metallurgical Engineering, Department of   Bioengineering, </w:t>
      </w:r>
      <w:r w:rsidR="00BB2C67" w:rsidRPr="003C5FF1">
        <w:rPr>
          <w:rFonts w:ascii="Times New Roman" w:hAnsi="Times New Roman" w:cs="Times New Roman"/>
          <w:bCs/>
          <w:i/>
          <w:iCs/>
          <w:sz w:val="18"/>
          <w:szCs w:val="18"/>
          <w:lang w:val="en-US"/>
        </w:rPr>
        <w:t>Davutpasa Campus, 34210, Istanbul,</w:t>
      </w:r>
      <w:r w:rsidR="00BB2C67" w:rsidRPr="003C5FF1">
        <w:rPr>
          <w:rFonts w:ascii="Times New Roman" w:hAnsi="Times New Roman" w:cs="Times New Roman"/>
          <w:i/>
          <w:iCs/>
          <w:sz w:val="18"/>
          <w:szCs w:val="18"/>
          <w:lang w:val="en-US"/>
        </w:rPr>
        <w:t xml:space="preserve"> Turkey</w:t>
      </w:r>
    </w:p>
    <w:p w:rsidR="00BB2C67" w:rsidRPr="003C5FF1" w:rsidRDefault="00D14278" w:rsidP="00BB2C67">
      <w:pPr>
        <w:spacing w:after="0" w:line="240" w:lineRule="auto"/>
        <w:jc w:val="both"/>
        <w:rPr>
          <w:rFonts w:ascii="Times New Roman" w:hAnsi="Times New Roman" w:cs="Times New Roman"/>
          <w:i/>
          <w:iCs/>
          <w:sz w:val="18"/>
          <w:szCs w:val="18"/>
          <w:lang w:val="en-US"/>
        </w:rPr>
      </w:pPr>
      <w:r w:rsidRPr="003C5FF1">
        <w:rPr>
          <w:rFonts w:ascii="Times New Roman" w:hAnsi="Times New Roman" w:cs="Times New Roman"/>
          <w:i/>
          <w:iCs/>
          <w:sz w:val="18"/>
          <w:szCs w:val="18"/>
          <w:vertAlign w:val="superscript"/>
          <w:lang w:val="en-US"/>
        </w:rPr>
        <w:t>2</w:t>
      </w:r>
      <w:r w:rsidR="003C5FF1">
        <w:rPr>
          <w:rFonts w:ascii="Times New Roman" w:hAnsi="Times New Roman" w:cs="Times New Roman"/>
          <w:i/>
          <w:iCs/>
          <w:sz w:val="18"/>
          <w:szCs w:val="18"/>
          <w:lang w:val="en-US"/>
        </w:rPr>
        <w:t>İnönü U</w:t>
      </w:r>
      <w:r w:rsidR="00DA5273" w:rsidRPr="003C5FF1">
        <w:rPr>
          <w:rFonts w:ascii="Times New Roman" w:hAnsi="Times New Roman" w:cs="Times New Roman"/>
          <w:i/>
          <w:iCs/>
          <w:sz w:val="18"/>
          <w:szCs w:val="18"/>
          <w:lang w:val="en-US"/>
        </w:rPr>
        <w:t xml:space="preserve">niversity, Faculty of Medicine, Turgut Özal </w:t>
      </w:r>
      <w:r w:rsidR="003270C9" w:rsidRPr="003C5FF1">
        <w:rPr>
          <w:rFonts w:ascii="Times New Roman" w:hAnsi="Times New Roman" w:cs="Times New Roman"/>
          <w:i/>
          <w:iCs/>
          <w:sz w:val="18"/>
          <w:szCs w:val="18"/>
          <w:lang w:val="en-US"/>
        </w:rPr>
        <w:t>Medical Center, Department of Rheumatology, 44000</w:t>
      </w:r>
      <w:r w:rsidR="00BB2C67" w:rsidRPr="003C5FF1">
        <w:rPr>
          <w:rFonts w:ascii="Times New Roman" w:hAnsi="Times New Roman" w:cs="Times New Roman"/>
          <w:i/>
          <w:iCs/>
          <w:sz w:val="18"/>
          <w:szCs w:val="18"/>
          <w:lang w:val="en-US"/>
        </w:rPr>
        <w:t xml:space="preserve">, </w:t>
      </w:r>
      <w:r w:rsidR="003270C9" w:rsidRPr="003C5FF1">
        <w:rPr>
          <w:rFonts w:ascii="Times New Roman" w:hAnsi="Times New Roman" w:cs="Times New Roman"/>
          <w:i/>
          <w:iCs/>
          <w:sz w:val="18"/>
          <w:szCs w:val="18"/>
          <w:lang w:val="en-US"/>
        </w:rPr>
        <w:t>Malatya</w:t>
      </w:r>
      <w:r w:rsidR="00BB2C67" w:rsidRPr="003C5FF1">
        <w:rPr>
          <w:rFonts w:ascii="Times New Roman" w:hAnsi="Times New Roman" w:cs="Times New Roman"/>
          <w:i/>
          <w:iCs/>
          <w:sz w:val="18"/>
          <w:szCs w:val="18"/>
          <w:lang w:val="en-US"/>
        </w:rPr>
        <w:t>, Turkey</w:t>
      </w:r>
    </w:p>
    <w:p w:rsidR="00BB2C67" w:rsidRPr="003C5FF1" w:rsidRDefault="00BB2C67" w:rsidP="00BB2C67">
      <w:pPr>
        <w:spacing w:after="0" w:line="240" w:lineRule="auto"/>
        <w:jc w:val="both"/>
        <w:rPr>
          <w:rFonts w:ascii="Times New Roman" w:hAnsi="Times New Roman" w:cs="Times New Roman"/>
          <w:i/>
          <w:iCs/>
          <w:sz w:val="18"/>
          <w:szCs w:val="18"/>
          <w:lang w:val="en-US"/>
        </w:rPr>
      </w:pPr>
      <w:r w:rsidRPr="003C5FF1">
        <w:rPr>
          <w:rFonts w:ascii="Times New Roman" w:hAnsi="Times New Roman" w:cs="Times New Roman"/>
          <w:i/>
          <w:iCs/>
          <w:sz w:val="18"/>
          <w:szCs w:val="18"/>
          <w:vertAlign w:val="superscript"/>
          <w:lang w:val="en-US"/>
        </w:rPr>
        <w:t>3</w:t>
      </w:r>
      <w:r w:rsidRPr="003C5FF1">
        <w:rPr>
          <w:i/>
          <w:noProof w:val="0"/>
          <w:sz w:val="20"/>
          <w:szCs w:val="20"/>
          <w:lang w:val="en-US"/>
        </w:rPr>
        <w:t xml:space="preserve"> </w:t>
      </w:r>
      <w:r w:rsidRPr="003C5FF1">
        <w:rPr>
          <w:rFonts w:ascii="Times New Roman" w:hAnsi="Times New Roman" w:cs="Times New Roman"/>
          <w:i/>
          <w:iCs/>
          <w:sz w:val="18"/>
          <w:szCs w:val="18"/>
          <w:lang w:val="en-US"/>
        </w:rPr>
        <w:t>Dokuz Eylul University, Institute of Oncology, 35210, Izmir, Turkey</w:t>
      </w:r>
    </w:p>
    <w:p w:rsidR="00BB2C67" w:rsidRPr="003C5FF1" w:rsidRDefault="00BB2C67" w:rsidP="00BB2C67">
      <w:pPr>
        <w:spacing w:after="0" w:line="240" w:lineRule="auto"/>
        <w:jc w:val="both"/>
        <w:rPr>
          <w:rFonts w:ascii="Times New Roman" w:hAnsi="Times New Roman" w:cs="Times New Roman"/>
          <w:i/>
          <w:iCs/>
          <w:sz w:val="18"/>
          <w:szCs w:val="18"/>
          <w:lang w:val="en-US"/>
        </w:rPr>
      </w:pPr>
      <w:r w:rsidRPr="003C5FF1">
        <w:rPr>
          <w:rFonts w:ascii="Times New Roman" w:hAnsi="Times New Roman" w:cs="Times New Roman"/>
          <w:i/>
          <w:iCs/>
          <w:sz w:val="18"/>
          <w:szCs w:val="18"/>
          <w:vertAlign w:val="superscript"/>
          <w:lang w:val="en-US"/>
        </w:rPr>
        <w:t>4</w:t>
      </w:r>
      <w:r w:rsidRPr="003C5FF1">
        <w:rPr>
          <w:rFonts w:ascii="Times New Roman" w:hAnsi="Times New Roman" w:cs="Times New Roman"/>
          <w:i/>
          <w:iCs/>
          <w:sz w:val="18"/>
          <w:szCs w:val="18"/>
          <w:lang w:val="en-US"/>
        </w:rPr>
        <w:t>I</w:t>
      </w:r>
      <w:r w:rsidR="003270C9" w:rsidRPr="003C5FF1">
        <w:rPr>
          <w:rFonts w:ascii="Times New Roman" w:hAnsi="Times New Roman" w:cs="Times New Roman"/>
          <w:i/>
          <w:iCs/>
          <w:sz w:val="18"/>
          <w:szCs w:val="18"/>
          <w:lang w:val="en-US"/>
        </w:rPr>
        <w:t xml:space="preserve">zmir Economy University, </w:t>
      </w:r>
      <w:r w:rsidRPr="003C5FF1">
        <w:rPr>
          <w:rFonts w:ascii="Times New Roman" w:hAnsi="Times New Roman" w:cs="Times New Roman"/>
          <w:i/>
          <w:iCs/>
          <w:sz w:val="18"/>
          <w:szCs w:val="18"/>
          <w:lang w:val="en-US"/>
        </w:rPr>
        <w:t xml:space="preserve">Faculty of </w:t>
      </w:r>
      <w:r w:rsidR="003C5FF1">
        <w:rPr>
          <w:rFonts w:ascii="Times New Roman" w:hAnsi="Times New Roman" w:cs="Times New Roman"/>
          <w:i/>
          <w:iCs/>
          <w:sz w:val="18"/>
          <w:szCs w:val="18"/>
          <w:lang w:val="en-US"/>
        </w:rPr>
        <w:t>A</w:t>
      </w:r>
      <w:r w:rsidR="003270C9" w:rsidRPr="003C5FF1">
        <w:rPr>
          <w:rFonts w:ascii="Times New Roman" w:hAnsi="Times New Roman" w:cs="Times New Roman"/>
          <w:i/>
          <w:iCs/>
          <w:sz w:val="18"/>
          <w:szCs w:val="18"/>
          <w:lang w:val="en-US"/>
        </w:rPr>
        <w:t xml:space="preserve">rts and Sciences, </w:t>
      </w:r>
      <w:r w:rsidRPr="003C5FF1">
        <w:rPr>
          <w:rFonts w:ascii="Times New Roman" w:hAnsi="Times New Roman" w:cs="Times New Roman"/>
          <w:i/>
          <w:iCs/>
          <w:sz w:val="18"/>
          <w:szCs w:val="18"/>
          <w:lang w:val="en-US"/>
        </w:rPr>
        <w:t xml:space="preserve">Department of </w:t>
      </w:r>
      <w:r w:rsidR="003270C9" w:rsidRPr="003C5FF1">
        <w:rPr>
          <w:rFonts w:ascii="Times New Roman" w:hAnsi="Times New Roman" w:cs="Times New Roman"/>
          <w:i/>
          <w:iCs/>
          <w:sz w:val="18"/>
          <w:szCs w:val="18"/>
          <w:lang w:val="en-US"/>
        </w:rPr>
        <w:t xml:space="preserve">Mathematics, </w:t>
      </w:r>
      <w:r w:rsidR="003B1EE7" w:rsidRPr="003C5FF1">
        <w:rPr>
          <w:rFonts w:ascii="Times New Roman" w:hAnsi="Times New Roman" w:cs="Times New Roman"/>
          <w:i/>
          <w:iCs/>
          <w:sz w:val="18"/>
          <w:szCs w:val="18"/>
          <w:lang w:val="en-US"/>
        </w:rPr>
        <w:t>35330</w:t>
      </w:r>
      <w:r w:rsidRPr="003C5FF1">
        <w:rPr>
          <w:rFonts w:ascii="Times New Roman" w:hAnsi="Times New Roman" w:cs="Times New Roman"/>
          <w:i/>
          <w:iCs/>
          <w:sz w:val="18"/>
          <w:szCs w:val="18"/>
          <w:lang w:val="en-US"/>
        </w:rPr>
        <w:t>, I</w:t>
      </w:r>
      <w:r w:rsidR="003B1EE7" w:rsidRPr="003C5FF1">
        <w:rPr>
          <w:rFonts w:ascii="Times New Roman" w:hAnsi="Times New Roman" w:cs="Times New Roman"/>
          <w:i/>
          <w:iCs/>
          <w:sz w:val="18"/>
          <w:szCs w:val="18"/>
          <w:lang w:val="en-US"/>
        </w:rPr>
        <w:t>zmir</w:t>
      </w:r>
      <w:r w:rsidRPr="003C5FF1">
        <w:rPr>
          <w:rFonts w:ascii="Times New Roman" w:hAnsi="Times New Roman" w:cs="Times New Roman"/>
          <w:i/>
          <w:iCs/>
          <w:sz w:val="18"/>
          <w:szCs w:val="18"/>
          <w:lang w:val="en-US"/>
        </w:rPr>
        <w:t>, Turkey</w:t>
      </w:r>
    </w:p>
    <w:p w:rsidR="00CB3AC8" w:rsidRPr="003C5FF1" w:rsidRDefault="00CB3AC8" w:rsidP="00BB2C67">
      <w:pPr>
        <w:spacing w:after="0" w:line="240" w:lineRule="auto"/>
        <w:jc w:val="both"/>
        <w:rPr>
          <w:rFonts w:ascii="Times New Roman" w:hAnsi="Times New Roman" w:cs="Times New Roman"/>
          <w:i/>
          <w:iCs/>
          <w:sz w:val="18"/>
          <w:szCs w:val="18"/>
          <w:lang w:val="en-US"/>
        </w:rPr>
      </w:pPr>
    </w:p>
    <w:p w:rsidR="00962069" w:rsidRPr="003C5FF1" w:rsidRDefault="00DD50A2" w:rsidP="006D6995">
      <w:pPr>
        <w:spacing w:line="360" w:lineRule="auto"/>
        <w:jc w:val="both"/>
        <w:rPr>
          <w:rFonts w:ascii="Times New Roman" w:hAnsi="Times New Roman" w:cs="Times New Roman"/>
          <w:b/>
          <w:iCs/>
          <w:sz w:val="16"/>
          <w:szCs w:val="16"/>
          <w:lang w:val="en-US"/>
        </w:rPr>
      </w:pPr>
      <w:r w:rsidRPr="003C5FF1">
        <w:rPr>
          <w:rFonts w:ascii="Times New Roman" w:hAnsi="Times New Roman" w:cs="Times New Roman"/>
          <w:b/>
          <w:iCs/>
          <w:sz w:val="16"/>
          <w:szCs w:val="16"/>
          <w:lang w:val="en-US"/>
        </w:rPr>
        <w:t>ABSTRACT</w:t>
      </w:r>
    </w:p>
    <w:p w:rsidR="00BB2C67" w:rsidRPr="003C5FF1" w:rsidRDefault="00D443BE" w:rsidP="008E003B">
      <w:pPr>
        <w:spacing w:after="0" w:line="360" w:lineRule="auto"/>
        <w:jc w:val="both"/>
        <w:rPr>
          <w:rFonts w:ascii="Times New Roman" w:hAnsi="Times New Roman" w:cs="Times New Roman"/>
          <w:iCs/>
          <w:sz w:val="16"/>
          <w:szCs w:val="16"/>
          <w:lang w:val="en-US"/>
        </w:rPr>
      </w:pPr>
      <w:r w:rsidRPr="003C5FF1">
        <w:rPr>
          <w:rFonts w:ascii="Times New Roman" w:hAnsi="Times New Roman" w:cs="Times New Roman"/>
          <w:sz w:val="16"/>
          <w:szCs w:val="16"/>
          <w:lang w:val="en-US"/>
        </w:rPr>
        <w:t>Ankylosing spondylitis (AS) is a systemic, chronic and inflammatory disease in which the spine and peripheral joints are sore and which causes restriction of movement particularly in axial joints. Many genetic, environmental and immunological factors have roles in the development of the disease. Prevalence of AS which causes work force loss and decrease in life qu</w:t>
      </w:r>
      <w:r w:rsidR="003C5FF1">
        <w:rPr>
          <w:rFonts w:ascii="Times New Roman" w:hAnsi="Times New Roman" w:cs="Times New Roman"/>
          <w:sz w:val="16"/>
          <w:szCs w:val="16"/>
          <w:lang w:val="en-US"/>
        </w:rPr>
        <w:t>ality is %0,15 - 0,49.  Single nucleotide p</w:t>
      </w:r>
      <w:r w:rsidRPr="003C5FF1">
        <w:rPr>
          <w:rFonts w:ascii="Times New Roman" w:hAnsi="Times New Roman" w:cs="Times New Roman"/>
          <w:sz w:val="16"/>
          <w:szCs w:val="16"/>
          <w:lang w:val="en-US"/>
        </w:rPr>
        <w:t>olymorphism</w:t>
      </w:r>
      <w:r w:rsidR="003C5FF1">
        <w:rPr>
          <w:rFonts w:ascii="Times New Roman" w:hAnsi="Times New Roman" w:cs="Times New Roman"/>
          <w:sz w:val="16"/>
          <w:szCs w:val="16"/>
          <w:lang w:val="en-US"/>
        </w:rPr>
        <w:t>s</w:t>
      </w:r>
      <w:r w:rsidRPr="003C5FF1">
        <w:rPr>
          <w:rFonts w:ascii="Times New Roman" w:hAnsi="Times New Roman" w:cs="Times New Roman"/>
          <w:sz w:val="16"/>
          <w:szCs w:val="16"/>
          <w:lang w:val="en-US"/>
        </w:rPr>
        <w:t xml:space="preserve"> (SNP) are single base changes frequently observed in human genome and they are important molecular indicators used for disease susceptibility, development of disease, medicine response and disease diagnosis. In studies carried out with different </w:t>
      </w:r>
      <w:r w:rsidR="00DF5D4E">
        <w:rPr>
          <w:rFonts w:ascii="Times New Roman" w:hAnsi="Times New Roman" w:cs="Times New Roman"/>
          <w:sz w:val="16"/>
          <w:szCs w:val="16"/>
          <w:lang w:val="en-US"/>
        </w:rPr>
        <w:t>populations</w:t>
      </w:r>
      <w:r w:rsidRPr="003C5FF1">
        <w:rPr>
          <w:rFonts w:ascii="Times New Roman" w:hAnsi="Times New Roman" w:cs="Times New Roman"/>
          <w:sz w:val="16"/>
          <w:szCs w:val="16"/>
          <w:lang w:val="en-US"/>
        </w:rPr>
        <w:t xml:space="preserve">, disease risk and some SNPs are associated. Research on these SNPs, the effects of which haven’t evaluated in our </w:t>
      </w:r>
      <w:r w:rsidR="00DF5D4E">
        <w:rPr>
          <w:rFonts w:ascii="Times New Roman" w:hAnsi="Times New Roman" w:cs="Times New Roman"/>
          <w:sz w:val="16"/>
          <w:szCs w:val="16"/>
          <w:lang w:val="en-US"/>
        </w:rPr>
        <w:t>population</w:t>
      </w:r>
      <w:r w:rsidRPr="003C5FF1">
        <w:rPr>
          <w:rFonts w:ascii="Times New Roman" w:hAnsi="Times New Roman" w:cs="Times New Roman"/>
          <w:sz w:val="16"/>
          <w:szCs w:val="16"/>
          <w:lang w:val="en-US"/>
        </w:rPr>
        <w:t xml:space="preserve"> yet, will make contributions to early diagnosis of the disease before the spine deformation occurs. In this study, genotyping and analyzing of </w:t>
      </w:r>
      <w:r w:rsidR="00BD337B" w:rsidRPr="003C5FF1">
        <w:rPr>
          <w:rFonts w:ascii="Times New Roman" w:hAnsi="Times New Roman" w:cs="Times New Roman"/>
          <w:sz w:val="16"/>
          <w:szCs w:val="16"/>
          <w:lang w:val="en-US"/>
        </w:rPr>
        <w:t>rs27037</w:t>
      </w:r>
      <w:r w:rsidRPr="003C5FF1">
        <w:rPr>
          <w:rFonts w:ascii="Times New Roman" w:hAnsi="Times New Roman" w:cs="Times New Roman"/>
          <w:sz w:val="16"/>
          <w:szCs w:val="16"/>
          <w:lang w:val="en-US"/>
        </w:rPr>
        <w:t xml:space="preserve"> polymorphism associated with AS in various </w:t>
      </w:r>
      <w:r w:rsidR="00DF5D4E">
        <w:rPr>
          <w:rFonts w:ascii="Times New Roman" w:hAnsi="Times New Roman" w:cs="Times New Roman"/>
          <w:sz w:val="16"/>
          <w:szCs w:val="16"/>
          <w:lang w:val="en-US"/>
        </w:rPr>
        <w:t>populations</w:t>
      </w:r>
      <w:r w:rsidRPr="003C5FF1">
        <w:rPr>
          <w:rFonts w:ascii="Times New Roman" w:hAnsi="Times New Roman" w:cs="Times New Roman"/>
          <w:sz w:val="16"/>
          <w:szCs w:val="16"/>
          <w:lang w:val="en-US"/>
        </w:rPr>
        <w:t xml:space="preserve"> were carried out in order to determine the genetic risk suscep</w:t>
      </w:r>
      <w:r w:rsidR="003C5FF1">
        <w:rPr>
          <w:rFonts w:ascii="Times New Roman" w:hAnsi="Times New Roman" w:cs="Times New Roman"/>
          <w:sz w:val="16"/>
          <w:szCs w:val="16"/>
          <w:lang w:val="en-US"/>
        </w:rPr>
        <w:t xml:space="preserve">tibility in our society. The </w:t>
      </w:r>
      <w:r w:rsidRPr="003C5FF1">
        <w:rPr>
          <w:rFonts w:ascii="Times New Roman" w:hAnsi="Times New Roman" w:cs="Times New Roman"/>
          <w:sz w:val="16"/>
          <w:szCs w:val="16"/>
          <w:lang w:val="en-US"/>
        </w:rPr>
        <w:t xml:space="preserve">study </w:t>
      </w:r>
      <w:r w:rsidR="003C5FF1">
        <w:rPr>
          <w:rFonts w:ascii="Times New Roman" w:hAnsi="Times New Roman" w:cs="Times New Roman"/>
          <w:sz w:val="16"/>
          <w:szCs w:val="16"/>
          <w:lang w:val="en-US"/>
        </w:rPr>
        <w:t xml:space="preserve">was </w:t>
      </w:r>
      <w:r w:rsidRPr="003C5FF1">
        <w:rPr>
          <w:rFonts w:ascii="Times New Roman" w:hAnsi="Times New Roman" w:cs="Times New Roman"/>
          <w:sz w:val="16"/>
          <w:szCs w:val="16"/>
          <w:lang w:val="en-US"/>
        </w:rPr>
        <w:t>conducted with 100 AS</w:t>
      </w:r>
      <w:r w:rsidR="003C5FF1">
        <w:rPr>
          <w:rFonts w:ascii="Times New Roman" w:hAnsi="Times New Roman" w:cs="Times New Roman"/>
          <w:sz w:val="16"/>
          <w:szCs w:val="16"/>
          <w:lang w:val="en-US"/>
        </w:rPr>
        <w:t xml:space="preserve"> patients</w:t>
      </w:r>
      <w:r w:rsidRPr="003C5FF1">
        <w:rPr>
          <w:rFonts w:ascii="Times New Roman" w:hAnsi="Times New Roman" w:cs="Times New Roman"/>
          <w:sz w:val="16"/>
          <w:szCs w:val="16"/>
          <w:lang w:val="en-US"/>
        </w:rPr>
        <w:t xml:space="preserve"> and 101 controls</w:t>
      </w:r>
      <w:r w:rsidR="003C5FF1">
        <w:rPr>
          <w:rFonts w:ascii="Times New Roman" w:hAnsi="Times New Roman" w:cs="Times New Roman"/>
          <w:sz w:val="16"/>
          <w:szCs w:val="16"/>
          <w:lang w:val="en-US"/>
        </w:rPr>
        <w:t xml:space="preserve"> subject</w:t>
      </w:r>
      <w:r w:rsidRPr="003C5FF1">
        <w:rPr>
          <w:rFonts w:ascii="Times New Roman" w:hAnsi="Times New Roman" w:cs="Times New Roman"/>
          <w:sz w:val="16"/>
          <w:szCs w:val="16"/>
          <w:lang w:val="en-US"/>
        </w:rPr>
        <w:t>, the iP</w:t>
      </w:r>
      <w:r w:rsidR="003C5FF1">
        <w:rPr>
          <w:rFonts w:ascii="Times New Roman" w:hAnsi="Times New Roman" w:cs="Times New Roman"/>
          <w:sz w:val="16"/>
          <w:szCs w:val="16"/>
          <w:lang w:val="en-US"/>
        </w:rPr>
        <w:t>LEX</w:t>
      </w:r>
      <w:r w:rsidRPr="003C5FF1">
        <w:rPr>
          <w:rFonts w:ascii="Times New Roman" w:hAnsi="Times New Roman" w:cs="Times New Roman"/>
          <w:sz w:val="16"/>
          <w:szCs w:val="16"/>
          <w:vertAlign w:val="superscript"/>
          <w:lang w:val="en-US"/>
        </w:rPr>
        <w:t>®</w:t>
      </w:r>
      <w:r w:rsidRPr="003C5FF1">
        <w:rPr>
          <w:rFonts w:ascii="Times New Roman" w:hAnsi="Times New Roman" w:cs="Times New Roman"/>
          <w:sz w:val="16"/>
          <w:szCs w:val="16"/>
          <w:lang w:val="en-US"/>
        </w:rPr>
        <w:t xml:space="preserve"> method was used </w:t>
      </w:r>
      <w:r w:rsidR="003C5FF1">
        <w:rPr>
          <w:rFonts w:ascii="Times New Roman" w:hAnsi="Times New Roman" w:cs="Times New Roman"/>
          <w:sz w:val="16"/>
          <w:szCs w:val="16"/>
          <w:lang w:val="en-US"/>
        </w:rPr>
        <w:t>for</w:t>
      </w:r>
      <w:r w:rsidRPr="003C5FF1">
        <w:rPr>
          <w:rFonts w:ascii="Times New Roman" w:hAnsi="Times New Roman" w:cs="Times New Roman"/>
          <w:sz w:val="16"/>
          <w:szCs w:val="16"/>
          <w:lang w:val="en-US"/>
        </w:rPr>
        <w:t xml:space="preserve"> the genotyping of </w:t>
      </w:r>
      <w:r w:rsidR="00BD337B" w:rsidRPr="003C5FF1">
        <w:rPr>
          <w:rFonts w:ascii="Times New Roman" w:hAnsi="Times New Roman" w:cs="Times New Roman"/>
          <w:sz w:val="16"/>
          <w:szCs w:val="16"/>
          <w:lang w:val="en-US"/>
        </w:rPr>
        <w:t>rs27037</w:t>
      </w:r>
      <w:r w:rsidR="003C5FF1">
        <w:rPr>
          <w:rFonts w:ascii="Times New Roman" w:hAnsi="Times New Roman" w:cs="Times New Roman"/>
          <w:sz w:val="16"/>
          <w:szCs w:val="16"/>
          <w:lang w:val="en-US"/>
        </w:rPr>
        <w:t xml:space="preserve">. </w:t>
      </w:r>
      <w:r w:rsidRPr="003C5FF1">
        <w:rPr>
          <w:rFonts w:ascii="Times New Roman" w:hAnsi="Times New Roman" w:cs="Times New Roman"/>
          <w:sz w:val="16"/>
          <w:szCs w:val="16"/>
          <w:lang w:val="en-US"/>
        </w:rPr>
        <w:t xml:space="preserve">With this study, it was demonstrated that in our </w:t>
      </w:r>
      <w:r w:rsidR="00DF5D4E">
        <w:rPr>
          <w:rFonts w:ascii="Times New Roman" w:hAnsi="Times New Roman" w:cs="Times New Roman"/>
          <w:sz w:val="16"/>
          <w:szCs w:val="16"/>
          <w:lang w:val="en-US"/>
        </w:rPr>
        <w:t>population</w:t>
      </w:r>
      <w:r w:rsidRPr="003C5FF1">
        <w:rPr>
          <w:rFonts w:ascii="Times New Roman" w:hAnsi="Times New Roman" w:cs="Times New Roman"/>
          <w:sz w:val="16"/>
          <w:szCs w:val="16"/>
          <w:lang w:val="en-US"/>
        </w:rPr>
        <w:t xml:space="preserve"> there was no risk association between AS and </w:t>
      </w:r>
      <w:r w:rsidR="00BD337B" w:rsidRPr="003C5FF1">
        <w:rPr>
          <w:rFonts w:ascii="Times New Roman" w:hAnsi="Times New Roman" w:cs="Times New Roman"/>
          <w:sz w:val="16"/>
          <w:szCs w:val="16"/>
          <w:lang w:val="en-US"/>
        </w:rPr>
        <w:t>rs27037</w:t>
      </w:r>
      <w:r w:rsidRPr="003C5FF1">
        <w:rPr>
          <w:rFonts w:ascii="Times New Roman" w:hAnsi="Times New Roman" w:cs="Times New Roman"/>
          <w:sz w:val="16"/>
          <w:szCs w:val="16"/>
          <w:lang w:val="en-US"/>
        </w:rPr>
        <w:t xml:space="preserve"> polymorphism. In the study, while the OR value of T allele was determined to be </w:t>
      </w:r>
      <w:r w:rsidR="004350E4" w:rsidRPr="003C5FF1">
        <w:rPr>
          <w:rFonts w:ascii="Times New Roman" w:hAnsi="Times New Roman" w:cs="Times New Roman"/>
          <w:iCs/>
          <w:sz w:val="16"/>
          <w:szCs w:val="16"/>
          <w:lang w:val="en-US"/>
        </w:rPr>
        <w:t>1,06 (%95 Cl</w:t>
      </w:r>
      <w:r w:rsidRPr="003C5FF1">
        <w:rPr>
          <w:rFonts w:ascii="Times New Roman" w:hAnsi="Times New Roman" w:cs="Times New Roman"/>
          <w:iCs/>
          <w:sz w:val="16"/>
          <w:szCs w:val="16"/>
          <w:lang w:val="en-US"/>
        </w:rPr>
        <w:t xml:space="preserve"> = 0,69 – 1,65), </w:t>
      </w:r>
      <w:r w:rsidR="003C5FF1" w:rsidRPr="003C5FF1">
        <w:rPr>
          <w:rFonts w:ascii="Times New Roman" w:hAnsi="Times New Roman" w:cs="Times New Roman"/>
          <w:sz w:val="16"/>
          <w:szCs w:val="16"/>
          <w:lang w:val="en-US"/>
        </w:rPr>
        <w:t>rs27037</w:t>
      </w:r>
      <w:r w:rsidR="003C5FF1">
        <w:rPr>
          <w:rFonts w:ascii="Times New Roman" w:hAnsi="Times New Roman" w:cs="Times New Roman"/>
          <w:sz w:val="16"/>
          <w:szCs w:val="16"/>
          <w:lang w:val="en-US"/>
        </w:rPr>
        <w:t xml:space="preserve"> </w:t>
      </w:r>
      <w:r w:rsidRPr="003C5FF1">
        <w:rPr>
          <w:rFonts w:ascii="Times New Roman" w:hAnsi="Times New Roman" w:cs="Times New Roman"/>
          <w:iCs/>
          <w:sz w:val="16"/>
          <w:szCs w:val="16"/>
          <w:lang w:val="en-US"/>
        </w:rPr>
        <w:t xml:space="preserve">wasn’t associated with disease risk in our </w:t>
      </w:r>
      <w:r w:rsidR="00DF5D4E">
        <w:rPr>
          <w:rFonts w:ascii="Times New Roman" w:hAnsi="Times New Roman" w:cs="Times New Roman"/>
          <w:iCs/>
          <w:sz w:val="16"/>
          <w:szCs w:val="16"/>
          <w:lang w:val="en-US"/>
        </w:rPr>
        <w:t>population</w:t>
      </w:r>
      <w:r w:rsidRPr="003C5FF1">
        <w:rPr>
          <w:rFonts w:ascii="Times New Roman" w:hAnsi="Times New Roman" w:cs="Times New Roman"/>
          <w:iCs/>
          <w:sz w:val="16"/>
          <w:szCs w:val="16"/>
          <w:lang w:val="en-US"/>
        </w:rPr>
        <w:t xml:space="preserve"> as p value was found to be 0,776.</w:t>
      </w:r>
    </w:p>
    <w:p w:rsidR="00D443BE" w:rsidRPr="003C5FF1" w:rsidRDefault="00D443BE" w:rsidP="008E003B">
      <w:pPr>
        <w:spacing w:after="0" w:line="360" w:lineRule="auto"/>
        <w:jc w:val="both"/>
        <w:rPr>
          <w:rFonts w:ascii="Times New Roman" w:hAnsi="Times New Roman" w:cs="Times New Roman"/>
          <w:b/>
          <w:iCs/>
          <w:sz w:val="16"/>
          <w:szCs w:val="16"/>
          <w:lang w:val="en-US"/>
        </w:rPr>
      </w:pPr>
    </w:p>
    <w:p w:rsidR="005A014E" w:rsidRPr="003C5FF1" w:rsidRDefault="00DD50A2" w:rsidP="008E003B">
      <w:pPr>
        <w:spacing w:after="0" w:line="360" w:lineRule="auto"/>
        <w:jc w:val="both"/>
        <w:rPr>
          <w:rFonts w:ascii="Times New Roman" w:hAnsi="Times New Roman" w:cs="Times New Roman"/>
          <w:iCs/>
          <w:sz w:val="16"/>
          <w:szCs w:val="16"/>
          <w:lang w:val="en-US"/>
        </w:rPr>
      </w:pPr>
      <w:r w:rsidRPr="003C5FF1">
        <w:rPr>
          <w:rFonts w:ascii="Times New Roman" w:hAnsi="Times New Roman" w:cs="Times New Roman"/>
          <w:b/>
          <w:iCs/>
          <w:sz w:val="16"/>
          <w:szCs w:val="16"/>
          <w:lang w:val="en-US"/>
        </w:rPr>
        <w:t>Keywords:</w:t>
      </w:r>
      <w:r w:rsidRPr="003C5FF1">
        <w:rPr>
          <w:rFonts w:ascii="Times New Roman" w:hAnsi="Times New Roman" w:cs="Times New Roman"/>
          <w:iCs/>
          <w:sz w:val="16"/>
          <w:szCs w:val="16"/>
          <w:lang w:val="en-US"/>
        </w:rPr>
        <w:t xml:space="preserve"> </w:t>
      </w:r>
      <w:r w:rsidR="003B1EE7" w:rsidRPr="003C5FF1">
        <w:rPr>
          <w:rFonts w:ascii="Times New Roman" w:hAnsi="Times New Roman" w:cs="Times New Roman"/>
          <w:iCs/>
          <w:sz w:val="16"/>
          <w:szCs w:val="16"/>
          <w:lang w:val="en-US"/>
        </w:rPr>
        <w:t>Ankylosing spondylitis</w:t>
      </w:r>
      <w:r w:rsidR="00F877CC" w:rsidRPr="003C5FF1">
        <w:rPr>
          <w:rFonts w:ascii="Times New Roman" w:hAnsi="Times New Roman" w:cs="Times New Roman"/>
          <w:iCs/>
          <w:sz w:val="16"/>
          <w:szCs w:val="16"/>
          <w:lang w:val="en-US"/>
        </w:rPr>
        <w:t xml:space="preserve"> (AS)</w:t>
      </w:r>
      <w:r w:rsidRPr="003C5FF1">
        <w:rPr>
          <w:rFonts w:ascii="Times New Roman" w:hAnsi="Times New Roman" w:cs="Times New Roman"/>
          <w:iCs/>
          <w:sz w:val="16"/>
          <w:szCs w:val="16"/>
          <w:lang w:val="en-US"/>
        </w:rPr>
        <w:t>, single nucleotide polymorphism (SNP), SNP genotyping</w:t>
      </w:r>
    </w:p>
    <w:p w:rsidR="00F54002" w:rsidRPr="003C5FF1" w:rsidRDefault="00F54002" w:rsidP="008E003B">
      <w:pPr>
        <w:spacing w:after="0" w:line="360" w:lineRule="auto"/>
        <w:jc w:val="both"/>
        <w:rPr>
          <w:rFonts w:ascii="Times New Roman" w:hAnsi="Times New Roman" w:cs="Times New Roman"/>
          <w:iCs/>
          <w:sz w:val="16"/>
          <w:szCs w:val="16"/>
          <w:lang w:val="en-US"/>
        </w:rPr>
      </w:pPr>
    </w:p>
    <w:p w:rsidR="00F54002" w:rsidRPr="003C5FF1" w:rsidRDefault="00F54002" w:rsidP="008E003B">
      <w:pPr>
        <w:spacing w:after="0" w:line="360" w:lineRule="auto"/>
        <w:jc w:val="both"/>
        <w:rPr>
          <w:rFonts w:ascii="Times New Roman" w:hAnsi="Times New Roman" w:cs="Times New Roman"/>
          <w:iCs/>
          <w:sz w:val="16"/>
          <w:szCs w:val="16"/>
          <w:lang w:val="en-US"/>
        </w:rPr>
      </w:pPr>
    </w:p>
    <w:p w:rsidR="00F54002" w:rsidRPr="003C5FF1" w:rsidRDefault="00F54002" w:rsidP="008E003B">
      <w:pPr>
        <w:spacing w:after="0" w:line="360" w:lineRule="auto"/>
        <w:jc w:val="both"/>
        <w:rPr>
          <w:rFonts w:ascii="Times New Roman" w:hAnsi="Times New Roman" w:cs="Times New Roman"/>
          <w:iCs/>
          <w:sz w:val="16"/>
          <w:szCs w:val="16"/>
          <w:lang w:val="en-US"/>
        </w:rPr>
      </w:pPr>
    </w:p>
    <w:p w:rsidR="00F54002" w:rsidRPr="003C5FF1" w:rsidRDefault="00F54002" w:rsidP="008E003B">
      <w:pPr>
        <w:spacing w:after="0" w:line="360" w:lineRule="auto"/>
        <w:jc w:val="both"/>
        <w:rPr>
          <w:rFonts w:ascii="Times New Roman" w:hAnsi="Times New Roman" w:cs="Times New Roman"/>
          <w:iCs/>
          <w:sz w:val="16"/>
          <w:szCs w:val="16"/>
          <w:lang w:val="en-US"/>
        </w:rPr>
      </w:pPr>
    </w:p>
    <w:p w:rsidR="00F54002" w:rsidRPr="003C5FF1" w:rsidRDefault="00F54002" w:rsidP="008E003B">
      <w:pPr>
        <w:spacing w:after="0" w:line="360" w:lineRule="auto"/>
        <w:jc w:val="both"/>
        <w:rPr>
          <w:rFonts w:ascii="Times New Roman" w:hAnsi="Times New Roman" w:cs="Times New Roman"/>
          <w:iCs/>
          <w:sz w:val="16"/>
          <w:szCs w:val="16"/>
          <w:lang w:val="en-US"/>
        </w:rPr>
      </w:pPr>
    </w:p>
    <w:p w:rsidR="008E003B" w:rsidRPr="003C5FF1" w:rsidRDefault="008E003B" w:rsidP="008E003B">
      <w:pPr>
        <w:spacing w:after="0" w:line="360" w:lineRule="auto"/>
        <w:jc w:val="both"/>
        <w:rPr>
          <w:rFonts w:ascii="Times New Roman" w:hAnsi="Times New Roman" w:cs="Times New Roman"/>
          <w:iCs/>
          <w:sz w:val="16"/>
          <w:szCs w:val="16"/>
          <w:lang w:val="en-US"/>
        </w:rPr>
      </w:pPr>
    </w:p>
    <w:p w:rsidR="008E003B" w:rsidRPr="003C5FF1" w:rsidRDefault="003B1EE7" w:rsidP="008E003B">
      <w:pPr>
        <w:spacing w:line="360" w:lineRule="auto"/>
        <w:jc w:val="both"/>
        <w:rPr>
          <w:rFonts w:ascii="Times New Roman" w:hAnsi="Times New Roman" w:cs="Times New Roman"/>
          <w:b/>
          <w:iCs/>
          <w:sz w:val="16"/>
          <w:szCs w:val="16"/>
          <w:lang w:val="en-US"/>
        </w:rPr>
      </w:pPr>
      <w:r w:rsidRPr="003C5FF1">
        <w:rPr>
          <w:rFonts w:ascii="Times New Roman" w:hAnsi="Times New Roman" w:cs="Times New Roman"/>
          <w:b/>
          <w:iCs/>
          <w:sz w:val="16"/>
          <w:szCs w:val="16"/>
          <w:lang w:val="en-US"/>
        </w:rPr>
        <w:lastRenderedPageBreak/>
        <w:t>ANKİLOZAN SPONDİLİT</w:t>
      </w:r>
      <w:r w:rsidR="005A014E" w:rsidRPr="003C5FF1">
        <w:rPr>
          <w:rFonts w:ascii="Times New Roman" w:hAnsi="Times New Roman" w:cs="Times New Roman"/>
          <w:b/>
          <w:iCs/>
          <w:sz w:val="16"/>
          <w:szCs w:val="16"/>
          <w:lang w:val="en-US"/>
        </w:rPr>
        <w:t xml:space="preserve"> </w:t>
      </w:r>
      <w:r w:rsidR="00350A28" w:rsidRPr="003C5FF1">
        <w:rPr>
          <w:rFonts w:ascii="Times New Roman" w:hAnsi="Times New Roman" w:cs="Times New Roman"/>
          <w:b/>
          <w:iCs/>
          <w:sz w:val="16"/>
          <w:szCs w:val="16"/>
          <w:lang w:val="en-US"/>
        </w:rPr>
        <w:t>İÇİN rs</w:t>
      </w:r>
      <w:r w:rsidRPr="003C5FF1">
        <w:rPr>
          <w:rFonts w:ascii="Times New Roman" w:hAnsi="Times New Roman" w:cs="Times New Roman"/>
          <w:b/>
          <w:iCs/>
          <w:sz w:val="16"/>
          <w:szCs w:val="16"/>
          <w:lang w:val="en-US"/>
        </w:rPr>
        <w:t>27037</w:t>
      </w:r>
      <w:r w:rsidR="00350A28" w:rsidRPr="003C5FF1">
        <w:rPr>
          <w:rFonts w:ascii="Times New Roman" w:hAnsi="Times New Roman" w:cs="Times New Roman"/>
          <w:b/>
          <w:iCs/>
          <w:sz w:val="16"/>
          <w:szCs w:val="16"/>
          <w:lang w:val="en-US"/>
        </w:rPr>
        <w:t xml:space="preserve"> POLİMORFİZMİNİN GENOTİPLENMESİ VE ANALİZİ</w:t>
      </w:r>
    </w:p>
    <w:p w:rsidR="00DD50A2" w:rsidRPr="003C5FF1" w:rsidRDefault="00DD50A2" w:rsidP="008E003B">
      <w:pPr>
        <w:spacing w:line="360" w:lineRule="auto"/>
        <w:jc w:val="both"/>
        <w:rPr>
          <w:rFonts w:ascii="Times New Roman" w:hAnsi="Times New Roman" w:cs="Times New Roman"/>
          <w:b/>
          <w:iCs/>
          <w:sz w:val="16"/>
          <w:szCs w:val="16"/>
          <w:lang w:val="en-US"/>
        </w:rPr>
      </w:pPr>
      <w:r w:rsidRPr="003C5FF1">
        <w:rPr>
          <w:rFonts w:ascii="Times New Roman" w:hAnsi="Times New Roman" w:cs="Times New Roman"/>
          <w:b/>
          <w:iCs/>
          <w:sz w:val="16"/>
          <w:szCs w:val="16"/>
          <w:lang w:val="en-US"/>
        </w:rPr>
        <w:t>ÖZET</w:t>
      </w:r>
    </w:p>
    <w:p w:rsidR="002B6FC4" w:rsidRPr="003C5FF1" w:rsidRDefault="00F600CB" w:rsidP="002B6FC4">
      <w:pPr>
        <w:spacing w:line="360" w:lineRule="auto"/>
        <w:jc w:val="both"/>
        <w:rPr>
          <w:rFonts w:ascii="Times New Roman" w:hAnsi="Times New Roman" w:cs="Times New Roman"/>
          <w:sz w:val="16"/>
          <w:szCs w:val="16"/>
          <w:lang w:val="en-US"/>
        </w:rPr>
      </w:pPr>
      <w:r w:rsidRPr="003C5FF1">
        <w:rPr>
          <w:rFonts w:ascii="Times New Roman" w:hAnsi="Times New Roman" w:cs="Times New Roman"/>
          <w:sz w:val="16"/>
          <w:szCs w:val="16"/>
          <w:lang w:val="en-US"/>
        </w:rPr>
        <w:t>Ankilozan spondilit (AS), omurga ve periferik eklemlerin tutulduğu özellikle aksiyal eklemlerde hareket kısıtlılığına neden olan sistemik, kronik ve inflamatuar bir hastalıktır. Hastalığın gelişiminde genetik, çevresel ve immünolojik birçok faktör rol almaktadır. Hastalarda işgücü kaybına ve yaşam kalitesinde azalmaya neden olan AS’nin prevelansı %0,15 - 0,49</w:t>
      </w:r>
      <w:r w:rsidR="00754B3E" w:rsidRPr="003C5FF1">
        <w:rPr>
          <w:rFonts w:ascii="Times New Roman" w:hAnsi="Times New Roman" w:cs="Times New Roman"/>
          <w:sz w:val="16"/>
          <w:szCs w:val="16"/>
          <w:lang w:val="en-US"/>
        </w:rPr>
        <w:t>’dur.</w:t>
      </w:r>
      <w:r w:rsidR="00AB7B46">
        <w:rPr>
          <w:rFonts w:ascii="Times New Roman" w:hAnsi="Times New Roman" w:cs="Times New Roman"/>
          <w:sz w:val="16"/>
          <w:szCs w:val="16"/>
          <w:lang w:val="en-US"/>
        </w:rPr>
        <w:t xml:space="preserve"> Tek nükleotid polimorfizmleri</w:t>
      </w:r>
      <w:r w:rsidRPr="003C5FF1">
        <w:rPr>
          <w:rFonts w:ascii="Times New Roman" w:hAnsi="Times New Roman" w:cs="Times New Roman"/>
          <w:sz w:val="16"/>
          <w:szCs w:val="16"/>
          <w:lang w:val="en-US"/>
        </w:rPr>
        <w:t xml:space="preserve"> (SNP) insan genomunda yüksek sıklıkta görülen tek baz değişimleri olup; hastalığa yatkınlık, hastalığın gelişimi, ilaç yanıtı ve hastalıkların tanısında yararlanılan önemli moleküler belirteçlerdir.  Farklı toplumlarda yapılan çalışmalarda hastalık riski ve bazı SNP’ler ilişkilendirilmiştir. Toplumumuzda etkileri henüz değerlendirilmemiş olan bu SNP’lerin çalışılması, hastalık tanısının erken dönemde ve omurga deformasyonu gerçekleşmeden konulmasına katkı sunacaktır. Yapılan bu çalışmada farklı toplumlarda AS ile ilişkilendirilen rs27037 polimorfizminin toplumumuzda genetik risk yatkınlığını belirlemek amacı ile genotiplenmesi ve analizi gerçekleştirilmiştir. AS’li 100 hasta ve 101 kontrol ile gerçekleştirilen çalışmada rs27037’nin genotiplenmesinde iP</w:t>
      </w:r>
      <w:r w:rsidR="00AB7B46">
        <w:rPr>
          <w:rFonts w:ascii="Times New Roman" w:hAnsi="Times New Roman" w:cs="Times New Roman"/>
          <w:sz w:val="16"/>
          <w:szCs w:val="16"/>
          <w:lang w:val="en-US"/>
        </w:rPr>
        <w:t>LEX</w:t>
      </w:r>
      <w:r w:rsidRPr="003C5FF1">
        <w:rPr>
          <w:rFonts w:ascii="Times New Roman" w:hAnsi="Times New Roman" w:cs="Times New Roman"/>
          <w:sz w:val="16"/>
          <w:szCs w:val="16"/>
          <w:vertAlign w:val="superscript"/>
          <w:lang w:val="en-US"/>
        </w:rPr>
        <w:t>®</w:t>
      </w:r>
      <w:r w:rsidRPr="003C5FF1">
        <w:rPr>
          <w:rFonts w:ascii="Times New Roman" w:hAnsi="Times New Roman" w:cs="Times New Roman"/>
          <w:sz w:val="16"/>
          <w:szCs w:val="16"/>
          <w:lang w:val="en-US"/>
        </w:rPr>
        <w:t xml:space="preserve"> yöntemi kullanılmıştır. Bu çalışma ile toplumumuzda AS ile rs27037 polimorfizmi arasında risk ilişkisi bulunmadığı gösterilmiştir. Çalışmada T allelinin OR değeri </w:t>
      </w:r>
      <w:r w:rsidRPr="003C5FF1">
        <w:rPr>
          <w:rFonts w:ascii="Times New Roman" w:hAnsi="Times New Roman" w:cs="Times New Roman"/>
          <w:iCs/>
          <w:sz w:val="16"/>
          <w:szCs w:val="16"/>
          <w:lang w:val="en-US"/>
        </w:rPr>
        <w:t>1,06 (%95 GA = 0,69 – 1,65) olarak tespit edilmesine karşın p değerinin 0,776 bulunması nedeni ile</w:t>
      </w:r>
      <w:r w:rsidR="00AB7B46">
        <w:rPr>
          <w:rFonts w:ascii="Times New Roman" w:hAnsi="Times New Roman" w:cs="Times New Roman"/>
          <w:iCs/>
          <w:sz w:val="16"/>
          <w:szCs w:val="16"/>
          <w:lang w:val="en-US"/>
        </w:rPr>
        <w:t xml:space="preserve"> rs27037 polimorfizmi</w:t>
      </w:r>
      <w:r w:rsidRPr="003C5FF1">
        <w:rPr>
          <w:rFonts w:ascii="Times New Roman" w:hAnsi="Times New Roman" w:cs="Times New Roman"/>
          <w:iCs/>
          <w:sz w:val="16"/>
          <w:szCs w:val="16"/>
          <w:lang w:val="en-US"/>
        </w:rPr>
        <w:t xml:space="preserve"> toplumumuzda hastalık riski ile ilişkilendirilememiştir.</w:t>
      </w:r>
      <w:r w:rsidR="002B6FC4" w:rsidRPr="003C5FF1">
        <w:rPr>
          <w:rFonts w:ascii="Times New Roman" w:hAnsi="Times New Roman" w:cs="Times New Roman"/>
          <w:sz w:val="16"/>
          <w:szCs w:val="16"/>
          <w:lang w:val="en-US"/>
        </w:rPr>
        <w:t xml:space="preserve">         </w:t>
      </w:r>
    </w:p>
    <w:p w:rsidR="00923F7F" w:rsidRPr="003C5FF1" w:rsidRDefault="00923F7F" w:rsidP="00EF606D">
      <w:pPr>
        <w:spacing w:after="0" w:line="360" w:lineRule="auto"/>
        <w:jc w:val="both"/>
        <w:rPr>
          <w:rFonts w:ascii="Times New Roman" w:hAnsi="Times New Roman" w:cs="Times New Roman"/>
          <w:iCs/>
          <w:sz w:val="16"/>
          <w:szCs w:val="16"/>
          <w:lang w:val="en-US"/>
        </w:rPr>
      </w:pPr>
      <w:r w:rsidRPr="003C5FF1">
        <w:rPr>
          <w:rFonts w:ascii="Times New Roman" w:hAnsi="Times New Roman" w:cs="Times New Roman"/>
          <w:b/>
          <w:iCs/>
          <w:sz w:val="16"/>
          <w:szCs w:val="16"/>
          <w:lang w:val="en-US"/>
        </w:rPr>
        <w:t>Anahtar kelimeler:</w:t>
      </w:r>
      <w:r w:rsidR="00C76F26" w:rsidRPr="003C5FF1">
        <w:rPr>
          <w:rFonts w:ascii="Times New Roman" w:hAnsi="Times New Roman" w:cs="Times New Roman"/>
          <w:b/>
          <w:iCs/>
          <w:sz w:val="16"/>
          <w:szCs w:val="16"/>
          <w:lang w:val="en-US"/>
        </w:rPr>
        <w:t xml:space="preserve"> </w:t>
      </w:r>
      <w:r w:rsidR="003B1EE7" w:rsidRPr="003C5FF1">
        <w:rPr>
          <w:rFonts w:ascii="Times New Roman" w:hAnsi="Times New Roman" w:cs="Times New Roman"/>
          <w:iCs/>
          <w:sz w:val="16"/>
          <w:szCs w:val="16"/>
          <w:lang w:val="en-US"/>
        </w:rPr>
        <w:t>Ankilozan spondilit</w:t>
      </w:r>
      <w:r w:rsidR="00C76F26" w:rsidRPr="003C5FF1">
        <w:rPr>
          <w:rFonts w:ascii="Times New Roman" w:hAnsi="Times New Roman" w:cs="Times New Roman"/>
          <w:iCs/>
          <w:sz w:val="16"/>
          <w:szCs w:val="16"/>
          <w:lang w:val="en-US"/>
        </w:rPr>
        <w:t>, tek n</w:t>
      </w:r>
      <w:r w:rsidR="00FD5D7A" w:rsidRPr="003C5FF1">
        <w:rPr>
          <w:rFonts w:ascii="Times New Roman" w:hAnsi="Times New Roman" w:cs="Times New Roman"/>
          <w:iCs/>
          <w:sz w:val="16"/>
          <w:szCs w:val="16"/>
          <w:lang w:val="en-US"/>
        </w:rPr>
        <w:t>ükleotid polimorfizmi (SNP), SNP</w:t>
      </w:r>
      <w:r w:rsidR="00C76F26" w:rsidRPr="003C5FF1">
        <w:rPr>
          <w:rFonts w:ascii="Times New Roman" w:hAnsi="Times New Roman" w:cs="Times New Roman"/>
          <w:iCs/>
          <w:sz w:val="16"/>
          <w:szCs w:val="16"/>
          <w:lang w:val="en-US"/>
        </w:rPr>
        <w:t xml:space="preserve"> genotipleme</w:t>
      </w:r>
    </w:p>
    <w:p w:rsidR="00EF606D" w:rsidRPr="003C5FF1" w:rsidRDefault="00EF606D" w:rsidP="00EF606D">
      <w:pPr>
        <w:spacing w:after="0" w:line="360" w:lineRule="auto"/>
        <w:jc w:val="both"/>
        <w:rPr>
          <w:rFonts w:ascii="Times New Roman" w:hAnsi="Times New Roman" w:cs="Times New Roman"/>
          <w:iCs/>
          <w:sz w:val="16"/>
          <w:szCs w:val="16"/>
          <w:lang w:val="en-US"/>
        </w:rPr>
      </w:pPr>
    </w:p>
    <w:p w:rsidR="005E3A61" w:rsidRPr="003C5FF1" w:rsidRDefault="00456A59" w:rsidP="00EF606D">
      <w:pPr>
        <w:spacing w:after="0"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 xml:space="preserve">1. </w:t>
      </w:r>
      <w:r w:rsidR="005E3A61" w:rsidRPr="003C5FF1">
        <w:rPr>
          <w:rFonts w:ascii="Times New Roman" w:hAnsi="Times New Roman" w:cs="Times New Roman"/>
          <w:b/>
          <w:iCs/>
          <w:sz w:val="18"/>
          <w:szCs w:val="18"/>
          <w:lang w:val="en-US"/>
        </w:rPr>
        <w:t>GİRİŞ</w:t>
      </w:r>
    </w:p>
    <w:p w:rsidR="00FB7D5F" w:rsidRPr="003C5FF1" w:rsidRDefault="00FB7D5F" w:rsidP="006D6995">
      <w:pPr>
        <w:spacing w:line="360" w:lineRule="auto"/>
        <w:jc w:val="both"/>
        <w:rPr>
          <w:rFonts w:ascii="Times New Roman" w:hAnsi="Times New Roman" w:cs="Times New Roman"/>
          <w:sz w:val="18"/>
          <w:szCs w:val="18"/>
          <w:lang w:val="en-US"/>
        </w:rPr>
      </w:pPr>
      <w:r w:rsidRPr="003C5FF1">
        <w:rPr>
          <w:rFonts w:ascii="Times New Roman" w:hAnsi="Times New Roman" w:cs="Times New Roman"/>
          <w:sz w:val="18"/>
          <w:szCs w:val="18"/>
          <w:lang w:val="en-US"/>
        </w:rPr>
        <w:t xml:space="preserve">Ankilozan Spondilit (AS) omurga, sakroiliak ve periferik eklemleri etkileyen kronik inflamatuar bir hastalıktır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&lt;EndNote&gt;&lt;Cite&gt;&lt;Author&gt;Braun&lt;/Author&gt;&lt;Year&gt;2007&lt;/Year&gt;&lt;RecNum&gt;4&lt;/RecNum&gt;&lt;DisplayText&gt;[1], [2]&lt;/DisplayText&gt;&lt;record&gt;&lt;rec-number&gt;4&lt;/rec-number&gt;&lt;foreign-keys&gt;&lt;key app="EN" db-id="s5wvff599rttsjewftnvdvakppx9eddavpdp"&gt;4&lt;/key&gt;&lt;/foreign-keys&gt;&lt;ref-type name="Journal Article"&gt;17&lt;/ref-type&gt;&lt;contributors&gt;&lt;authors&gt;&lt;author&gt;Braun, Jürgen&lt;/author&gt;&lt;author&gt;Sieper, Joachim&lt;/author&gt;&lt;/authors&gt;&lt;/contributors&gt;&lt;titles&gt;&lt;title&gt;Ankylosing spondylitis&lt;/title&gt;&lt;secondary-title&gt;The Lancet&lt;/secondary-title&gt;&lt;/titles&gt;&lt;periodical&gt;&lt;full-title&gt;The Lancet&lt;/full-title&gt;&lt;/periodical&gt;&lt;pages&gt;1379-1390&lt;/pages&gt;&lt;volume&gt;369&lt;/volume&gt;&lt;number&gt;9570&lt;/number&gt;&lt;dates&gt;&lt;year&gt;2007&lt;/year&gt;&lt;/dates&gt;&lt;isbn&gt;0140-6736&lt;/isbn&gt;&lt;urls&gt;&lt;/urls&gt;&lt;/record&gt;&lt;/Cite&gt;&lt;Cite&gt;&lt;Author&gt;Robinson&lt;/Author&gt;&lt;Year&gt;2014&lt;/Year&gt;&lt;RecNum&gt;1&lt;/RecNum&gt;&lt;record&gt;&lt;rec-number&gt;1&lt;/rec-number&gt;&lt;foreign-keys&gt;&lt;key app="EN" db-id="s5wvff599rttsjewftnvdvakppx9eddavpdp"&gt;1&lt;/key&gt;&lt;/foreign-keys&gt;&lt;ref-type name="Journal Article"&gt;17&lt;/ref-type&gt;&lt;contributors&gt;&lt;authors&gt;&lt;author&gt;Robinson, Philip C&lt;/author&gt;&lt;author&gt;Brown, Matthew A&lt;/author&gt;&lt;/authors&gt;&lt;/contributors&gt;&lt;titles&gt;&lt;title&gt;Genetics of ankylosing spondylitis&lt;/title&gt;&lt;secondary-title&gt;Molecular immunology&lt;/secondary-title&gt;&lt;/titles&gt;&lt;periodical&gt;&lt;full-title&gt;Molecular immunology&lt;/full-title&gt;&lt;/periodical&gt;&lt;pages&gt;2-11&lt;/pages&gt;&lt;volume&gt;57&lt;/volume&gt;&lt;number&gt;1&lt;/number&gt;&lt;dates&gt;&lt;year&gt;2014&lt;/year&gt;&lt;/dates&gt;&lt;isbn&gt;0161-5890&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 w:tooltip="Braun, 2007 #4" w:history="1">
        <w:r w:rsidR="007865F8" w:rsidRPr="003C5FF1">
          <w:rPr>
            <w:rFonts w:ascii="Times New Roman" w:hAnsi="Times New Roman" w:cs="Times New Roman"/>
            <w:sz w:val="18"/>
            <w:szCs w:val="18"/>
            <w:lang w:val="en-US"/>
          </w:rPr>
          <w:t>1</w:t>
        </w:r>
      </w:hyperlink>
      <w:r w:rsidRPr="003C5FF1">
        <w:rPr>
          <w:rFonts w:ascii="Times New Roman" w:hAnsi="Times New Roman" w:cs="Times New Roman"/>
          <w:sz w:val="18"/>
          <w:szCs w:val="18"/>
          <w:lang w:val="en-US"/>
        </w:rPr>
        <w:t>], [</w:t>
      </w:r>
      <w:hyperlink w:anchor="_ENREF_2" w:tooltip="Robinson, 2014 #1" w:history="1">
        <w:r w:rsidR="007865F8" w:rsidRPr="003C5FF1">
          <w:rPr>
            <w:rFonts w:ascii="Times New Roman" w:hAnsi="Times New Roman" w:cs="Times New Roman"/>
            <w:sz w:val="18"/>
            <w:szCs w:val="18"/>
            <w:lang w:val="en-US"/>
          </w:rPr>
          <w:t>2</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Hastalık klinik olarak omurga ve pelvisin inflamasyonu, ağrı ve hareket kısıtlılığı ile karakterizedir. Başlangıçta geçici sertlik ve ağrı ile ortaya çıkan hastalık, ilerleyen dönemde geri dönüşümsüz sertlik ve omurga deformasyonuna neden olmaktadır. Hastalıkta kalça tutulumu ve osteoporoz yaygın olarak görülmektedir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&lt;EndNote&gt;&lt;Cite&gt;&lt;Author&gt;Thomas&lt;/Author&gt;&lt;Year&gt;2010&lt;/Year&gt;&lt;RecNum&gt;11&lt;/RecNum&gt;&lt;DisplayText&gt;[3], [4]&lt;/DisplayText&gt;&lt;record&gt;&lt;rec-number&gt;11&lt;/rec-number&gt;&lt;foreign-keys&gt;&lt;key app="EN" db-id="s5wvff599rttsjewftnvdvakppx9eddavpdp"&gt;11&lt;/key&gt;&lt;/foreign-keys&gt;&lt;ref-type name="Journal Article"&gt;17&lt;/ref-type&gt;&lt;contributors&gt;&lt;authors&gt;&lt;author&gt;Thomas, Gethin P&lt;/author&gt;&lt;author&gt;Brown, Matthew A&lt;/author&gt;&lt;/authors&gt;&lt;/contributors&gt;&lt;titles&gt;&lt;title&gt;Genetics and genomics of ankylosing spondylitis&lt;/title&gt;&lt;secondary-title&gt;Immunological reviews&lt;/secondary-title&gt;&lt;/titles&gt;&lt;periodical&gt;&lt;full-title&gt;Immunological reviews&lt;/full-title&gt;&lt;/periodical&gt;&lt;pages&gt;162-180&lt;/pages&gt;&lt;volume&gt;233&lt;/volume&gt;&lt;number&gt;1&lt;/number&gt;&lt;dates&gt;&lt;year&gt;2010&lt;/year&gt;&lt;/dates&gt;&lt;isbn&gt;1600-065X&lt;/isbn&gt;&lt;urls&gt;&lt;/urls&gt;&lt;/record&gt;&lt;/Cite&gt;&lt;Cite&gt;&lt;Author&gt;Ward&lt;/Author&gt;&lt;Year&gt;2008&lt;/Year&gt;&lt;RecNum&gt;7&lt;/RecNum&gt;&lt;record&gt;&lt;rec-number&gt;7&lt;/rec-number&gt;&lt;foreign-keys&gt;&lt;key app="EN" db-id="s5wvff599rttsjewftnvdvakppx9eddavpdp"&gt;7&lt;/key&gt;&lt;/foreign-keys&gt;&lt;ref-type name="Journal Article"&gt;17&lt;/ref-type&gt;&lt;contributors&gt;&lt;authors&gt;&lt;author&gt;Ward, Michael M&lt;/author&gt;&lt;author&gt;Reveille, John D&lt;/author&gt;&lt;author&gt;Learch, Thomas J&lt;/author&gt;&lt;author&gt;Davis, John C&lt;/author&gt;&lt;author&gt;Weisman, Michael H&lt;/author&gt;&lt;/authors&gt;&lt;/contributors&gt;&lt;titles&gt;&lt;title&gt;Impact of ankylosing spondylitis on work and family life: comparisons with the US population&lt;/title&gt;&lt;secondary-title&gt;Arthritis Care &amp;amp; Research&lt;/secondary-title&gt;&lt;/titles&gt;&lt;periodical&gt;&lt;full-title&gt;Arthritis Care &amp;amp; Research&lt;/full-title&gt;&lt;/periodical&gt;&lt;pages&gt;497-503&lt;/pages&gt;&lt;volume&gt;59&lt;/volume&gt;&lt;number&gt;4&lt;/number&gt;&lt;dates&gt;&lt;year&gt;2008&lt;/year&gt;&lt;/dates&gt;&lt;isbn&gt;1529-0131&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3" w:tooltip="Thomas, 2010 #11" w:history="1">
        <w:r w:rsidR="007865F8" w:rsidRPr="003C5FF1">
          <w:rPr>
            <w:rFonts w:ascii="Times New Roman" w:hAnsi="Times New Roman" w:cs="Times New Roman"/>
            <w:sz w:val="18"/>
            <w:szCs w:val="18"/>
            <w:lang w:val="en-US"/>
          </w:rPr>
          <w:t>3</w:t>
        </w:r>
      </w:hyperlink>
      <w:r w:rsidRPr="003C5FF1">
        <w:rPr>
          <w:rFonts w:ascii="Times New Roman" w:hAnsi="Times New Roman" w:cs="Times New Roman"/>
          <w:sz w:val="18"/>
          <w:szCs w:val="18"/>
          <w:lang w:val="en-US"/>
        </w:rPr>
        <w:t>], [</w:t>
      </w:r>
      <w:hyperlink w:anchor="_ENREF_4" w:tooltip="Ward, 2008 #7" w:history="1">
        <w:r w:rsidR="007865F8" w:rsidRPr="003C5FF1">
          <w:rPr>
            <w:rFonts w:ascii="Times New Roman" w:hAnsi="Times New Roman" w:cs="Times New Roman"/>
            <w:sz w:val="18"/>
            <w:szCs w:val="18"/>
            <w:lang w:val="en-US"/>
          </w:rPr>
          <w:t>4</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Hastalığın erkeklerde kadınlardan yaklaşık olarak 3,5 kat daha sık görüldüğü bildirilmiştir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&lt;EndNote&gt;&lt;Cite&gt;&lt;Author&gt;Dean&lt;/Author&gt;&lt;Year&gt;2014&lt;/Year&gt;&lt;RecNum&gt;24&lt;/RecNum&gt;&lt;DisplayText&gt;[5]&lt;/DisplayText&gt;&lt;record&gt;&lt;rec-number&gt;24&lt;/rec-number&gt;&lt;foreign-keys&gt;&lt;key app="EN" db-id="s5wvff599rttsjewftnvdvakppx9eddavpdp"&gt;24&lt;/key&gt;&lt;/foreign-keys&gt;&lt;ref-type name="Journal Article"&gt;17&lt;/ref-type&gt;&lt;contributors&gt;&lt;authors&gt;&lt;author&gt;Dean, Linda E&lt;/author&gt;&lt;author&gt;Jones, Gareth T&lt;/author&gt;&lt;author&gt;MacDonald, Alan G&lt;/author&gt;&lt;author&gt;Downham, Christina&lt;/author&gt;&lt;author&gt;Sturrock, Roger D&lt;/author&gt;&lt;author&gt;Macfarlane, Gary J&lt;/author&gt;&lt;/authors&gt;&lt;/contributors&gt;&lt;titles&gt;&lt;title&gt;Global prevalence of ankylosing spondylitis&lt;/title&gt;&lt;secondary-title&gt;Rheumatology&lt;/secondary-title&gt;&lt;/titles&gt;&lt;periodical&gt;&lt;full-title&gt;Rheumatology&lt;/full-title&gt;&lt;/periodical&gt;&lt;pages&gt;650-657&lt;/pages&gt;&lt;volume&gt;53&lt;/volume&gt;&lt;number&gt;4&lt;/number&gt;&lt;dates&gt;&lt;year&gt;2014&lt;/year&gt;&lt;/dates&gt;&lt;isbn&gt;1462-0324&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5" w:tooltip="Dean, 2014 #24" w:history="1">
        <w:r w:rsidR="007865F8" w:rsidRPr="003C5FF1">
          <w:rPr>
            <w:rFonts w:ascii="Times New Roman" w:hAnsi="Times New Roman" w:cs="Times New Roman"/>
            <w:sz w:val="18"/>
            <w:szCs w:val="18"/>
            <w:lang w:val="en-US"/>
          </w:rPr>
          <w:t>5</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AS genellikle 20-30 yaş arasında ortaya çıkar, hastalığın 45 yaşından sonra nadir olarak görüldüğü bilinmektedir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&lt;EndNote&gt;&lt;Cite&gt;&lt;Author&gt;Akkoc&lt;/Author&gt;&lt;Year&gt;2008&lt;/Year&gt;&lt;RecNum&gt;21&lt;/RecNum&gt;&lt;DisplayText&gt;[6]&lt;/DisplayText&gt;&lt;record&gt;&lt;rec-number&gt;21&lt;/rec-number&gt;&lt;foreign-keys&gt;&lt;key app="EN" db-id="s5wvff599rttsjewftnvdvakppx9eddavpdp"&gt;21&lt;/key&gt;&lt;/foreign-keys&gt;&lt;ref-type name="Journal Article"&gt;17&lt;/ref-type&gt;&lt;contributors&gt;&lt;authors&gt;&lt;author&gt;Akkoc, Nurullah&lt;/author&gt;&lt;/authors&gt;&lt;/contributors&gt;&lt;titles&gt;&lt;title&gt;Are spondyloarthropathies as common as rheumatoid arthritis worldwide? A review&lt;/title&gt;&lt;secondary-title&gt;Current rheumatology reports&lt;/secondary-title&gt;&lt;/titles&gt;&lt;periodical&gt;&lt;full-title&gt;Current rheumatology reports&lt;/full-title&gt;&lt;/periodical&gt;&lt;pages&gt;371-378&lt;/pages&gt;&lt;volume&gt;10&lt;/volume&gt;&lt;number&gt;5&lt;/number&gt;&lt;dates&gt;&lt;year&gt;2008&lt;/year&gt;&lt;/dates&gt;&lt;isbn&gt;1523-3774&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6" w:tooltip="Akkoc, 2008 #21" w:history="1">
        <w:r w:rsidR="007865F8" w:rsidRPr="003C5FF1">
          <w:rPr>
            <w:rFonts w:ascii="Times New Roman" w:hAnsi="Times New Roman" w:cs="Times New Roman"/>
            <w:sz w:val="18"/>
            <w:szCs w:val="18"/>
            <w:lang w:val="en-US"/>
          </w:rPr>
          <w:t>6</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AS’nin prevalansı coğrafik ve etnik olarak değişim göstermektedir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&lt;EndNote&gt;&lt;Cite&gt;&lt;Author&gt;Shamji&lt;/Author&gt;&lt;Year&gt;2008&lt;/Year&gt;&lt;RecNum&gt;10&lt;/RecNum&gt;&lt;DisplayText&gt;[7]&lt;/DisplayText&gt;&lt;record&gt;&lt;rec-number&gt;10&lt;/rec-number&gt;&lt;foreign-keys&gt;&lt;key app="EN" db-id="s5wvff599rttsjewftnvdvakppx9eddavpdp"&gt;10&lt;/key&gt;&lt;/foreign-keys&gt;&lt;ref-type name="Journal Article"&gt;17&lt;/ref-type&gt;&lt;contributors&gt;&lt;authors&gt;&lt;author&gt;Shamji, Mohammed F&lt;/author&gt;&lt;author&gt;Bafaquh, Mohammed&lt;/author&gt;&lt;author&gt;Tsai, Eve&lt;/author&gt;&lt;/authors&gt;&lt;/contributors&gt;&lt;titles&gt;&lt;title&gt;The pathogenesis of ankylosing spondylitis&lt;/title&gt;&lt;/titles&gt;&lt;dates&gt;&lt;year&gt;2008&lt;/year&gt;&lt;/dates&gt;&lt;urls&gt;&lt;/urls&gt;&lt;/record&gt;&lt;/Cite&gt;&lt;/EndNote&gt;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7" w:tooltip="Shamji, 2008 #10" w:history="1">
        <w:r w:rsidR="007865F8" w:rsidRPr="003C5FF1">
          <w:rPr>
            <w:rFonts w:ascii="Times New Roman" w:hAnsi="Times New Roman" w:cs="Times New Roman"/>
            <w:sz w:val="18"/>
            <w:szCs w:val="18"/>
            <w:lang w:val="en-US"/>
          </w:rPr>
          <w:t>7</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Aynı toplum üzerine yapılan prevalans çalışmalarında elde edilen verilerin çalışmanın yapıldığı gruba da bağlı olarak çok çeşitlilik gösterdiği tespit edilmiştir. AS prevalansı Fransada %0,15, Amerikada % 0,32, Malezyada %0,23 ve Türkiyede %0,49 olduğu bildirilmiştir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&lt;EndNote&gt;&lt;Cite&gt;&lt;Author&gt;Dean&lt;/Author&gt;&lt;Year&gt;2014&lt;/Year&gt;&lt;RecNum&gt;24&lt;/RecNum&gt;&lt;DisplayText&gt;[5]&lt;/DisplayText&gt;&lt;record&gt;&lt;rec-number&gt;24&lt;/rec-number&gt;&lt;foreign-keys&gt;&lt;key app="EN" db-id="s5wvff599rttsjewftnvdvakppx9eddavpdp"&gt;24&lt;/key&gt;&lt;/foreign-keys&gt;&lt;ref-type name="Journal Article"&gt;17&lt;/ref-type&gt;&lt;contributors&gt;&lt;authors&gt;&lt;author&gt;Dean, Linda E&lt;/author&gt;&lt;author&gt;Jones, Gareth T&lt;/author&gt;&lt;author&gt;MacDonald, Alan G&lt;/author&gt;&lt;author&gt;Downham, Christina&lt;/author&gt;&lt;author&gt;Sturrock, Roger D&lt;/author&gt;&lt;author&gt;Macfarlane, Gary J&lt;/author&gt;&lt;/authors&gt;&lt;/contributors&gt;&lt;titles&gt;&lt;title&gt;Global prevalence of ankylosing spondylitis&lt;/title&gt;&lt;secondary-title&gt;Rheumatology&lt;/secondary-title&gt;&lt;/titles&gt;&lt;periodical&gt;&lt;full-title&gt;Rheumatology&lt;/full-title&gt;&lt;/periodical&gt;&lt;pages&gt;650-657&lt;/pages&gt;&lt;volume&gt;53&lt;/volume&gt;&lt;number&gt;4&lt;/number&gt;&lt;dates&gt;&lt;year&gt;2014&lt;/year&gt;&lt;/dates&gt;&lt;isbn&gt;1462-0324&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5" w:tooltip="Dean, 2014 #24" w:history="1">
        <w:r w:rsidR="007865F8" w:rsidRPr="003C5FF1">
          <w:rPr>
            <w:rFonts w:ascii="Times New Roman" w:hAnsi="Times New Roman" w:cs="Times New Roman"/>
            <w:sz w:val="18"/>
            <w:szCs w:val="18"/>
            <w:lang w:val="en-US"/>
          </w:rPr>
          <w:t>5</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Hastalığın gelişimine neden olan faktörler tam olarak aydınlatılamamıştır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&lt;EndNote&gt;&lt;Cite&gt;&lt;Author&gt;Wei&lt;/Author&gt;&lt;Year&gt;2012&lt;/Year&gt;&lt;RecNum&gt;6&lt;/RecNum&gt;&lt;DisplayText&gt;[8]&lt;/DisplayText&gt;&lt;record&gt;&lt;rec-number&gt;6&lt;/rec-number&gt;&lt;foreign-keys&gt;&lt;key app="EN" db-id="s5wvff599rttsjewftnvdvakppx9eddavpdp"&gt;6&lt;/key&gt;&lt;/foreign-keys&gt;&lt;ref-type name="Journal Article"&gt;17&lt;/ref-type&gt;&lt;contributors&gt;&lt;authors&gt;&lt;author&gt;Wei, James Cheng-Chung&lt;/author&gt;&lt;author&gt;Hung, Kuo-Sheng&lt;/author&gt;&lt;author&gt;Hsu, Yu-Wen&lt;/author&gt;&lt;author&gt;Wong, Ruey-Hong&lt;/author&gt;&lt;author&gt;Huang, Chun-Huang&lt;/author&gt;&lt;author&gt;Jan, Ming-Shiou&lt;/author&gt;&lt;author&gt;Wu, Shyh-Jong&lt;/author&gt;&lt;author&gt;Juan, Yung-Shun&lt;/author&gt;&lt;author&gt;Chang, Wei-Chiao&lt;/author&gt;&lt;/authors&gt;&lt;/contributors&gt;&lt;titles&gt;&lt;title&gt;Genetic polymorphisms of stromal interaction molecule 1 associated with the erythrocyte sedimentation rate and C-reactive protein in HLA-B27 positive ankylosing spondylitis patients&lt;/title&gt;&lt;secondary-title&gt;PloS one&lt;/secondary-title&gt;&lt;/titles&gt;&lt;periodical&gt;&lt;full-title&gt;PloS one&lt;/full-title&gt;&lt;/periodical&gt;&lt;pages&gt;e49698&lt;/pages&gt;&lt;volume&gt;7&lt;/volume&gt;&lt;number&gt;12&lt;/number&gt;&lt;dates&gt;&lt;year&gt;2012&lt;/year&gt;&lt;/dates&gt;&lt;isbn&gt;1932-6203&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8" w:tooltip="Wei, 2012 #6" w:history="1">
        <w:r w:rsidR="007865F8" w:rsidRPr="003C5FF1">
          <w:rPr>
            <w:rFonts w:ascii="Times New Roman" w:hAnsi="Times New Roman" w:cs="Times New Roman"/>
            <w:sz w:val="18"/>
            <w:szCs w:val="18"/>
            <w:lang w:val="en-US"/>
          </w:rPr>
          <w:t>8</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Her ne kadar etiyolojisi bilinmese de hastalığın gelişiminde genetik, çevresel ve immünolojik faktörlerin rol oynadığını düşündüren kanıtlar vardır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&lt;EndNote&gt;&lt;Cite&gt;&lt;Author&gt;Kelley&lt;/Author&gt;&lt;Year&gt;2005&lt;/Year&gt;&lt;RecNum&gt;37&lt;/RecNum&gt;&lt;DisplayText&gt;[9]&lt;/DisplayText&gt;&lt;record&gt;&lt;rec-number&gt;37&lt;/rec-number&gt;&lt;foreign-keys&gt;&lt;key app="EN" db-id="s5wvff599rttsjewftnvdvakppx9eddavpdp"&gt;37&lt;/key&gt;&lt;/foreign-keys&gt;&lt;ref-type name="Journal Article"&gt;17&lt;/ref-type&gt;&lt;contributors&gt;&lt;authors&gt;&lt;author&gt;Kelley, James&lt;/author&gt;&lt;author&gt;Walter, Lutz&lt;/author&gt;&lt;author&gt;Trowsdale, John&lt;/author&gt;&lt;/authors&gt;&lt;/contributors&gt;&lt;titles&gt;&lt;title&gt;Comparative genomics of major histocompatibility complexes&lt;/title&gt;&lt;secondary-title&gt;Immunogenetics&lt;/secondary-title&gt;&lt;/titles&gt;&lt;periodical&gt;&lt;full-title&gt;Immunogenetics&lt;/full-title&gt;&lt;/periodical&gt;&lt;pages&gt;683-695&lt;/pages&gt;&lt;volume&gt;56&lt;/volume&gt;&lt;number&gt;10&lt;/number&gt;&lt;dates&gt;&lt;year&gt;2005&lt;/year&gt;&lt;/dates&gt;&lt;isbn&gt;0093-7711&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9" w:tooltip="Kelley, 2005 #37" w:history="1">
        <w:r w:rsidR="007865F8" w:rsidRPr="003C5FF1">
          <w:rPr>
            <w:rFonts w:ascii="Times New Roman" w:hAnsi="Times New Roman" w:cs="Times New Roman"/>
            <w:sz w:val="18"/>
            <w:szCs w:val="18"/>
            <w:lang w:val="en-US"/>
          </w:rPr>
          <w:t>9</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w:t>
      </w:r>
    </w:p>
    <w:p w:rsidR="00EA1DA2" w:rsidRPr="003C5FF1" w:rsidRDefault="00EA1DA2" w:rsidP="006D6995">
      <w:pPr>
        <w:spacing w:line="360" w:lineRule="auto"/>
        <w:jc w:val="both"/>
        <w:rPr>
          <w:rFonts w:ascii="Times New Roman" w:hAnsi="Times New Roman" w:cs="Times New Roman"/>
          <w:b/>
          <w:sz w:val="18"/>
          <w:szCs w:val="18"/>
          <w:lang w:val="en-US"/>
        </w:rPr>
      </w:pPr>
      <w:r w:rsidRPr="003C5FF1">
        <w:rPr>
          <w:rFonts w:ascii="Times New Roman" w:hAnsi="Times New Roman" w:cs="Times New Roman"/>
          <w:sz w:val="18"/>
          <w:szCs w:val="18"/>
          <w:lang w:val="en-US"/>
        </w:rPr>
        <w:lastRenderedPageBreak/>
        <w:t>Genet</w:t>
      </w:r>
      <w:r w:rsidR="00AB7B46">
        <w:rPr>
          <w:rFonts w:ascii="Times New Roman" w:hAnsi="Times New Roman" w:cs="Times New Roman"/>
          <w:sz w:val="18"/>
          <w:szCs w:val="18"/>
          <w:lang w:val="en-US"/>
        </w:rPr>
        <w:t>ik varyasyonun modern bileşeni tek nükleotid p</w:t>
      </w:r>
      <w:r w:rsidRPr="003C5FF1">
        <w:rPr>
          <w:rFonts w:ascii="Times New Roman" w:hAnsi="Times New Roman" w:cs="Times New Roman"/>
          <w:sz w:val="18"/>
          <w:szCs w:val="18"/>
          <w:lang w:val="en-US"/>
        </w:rPr>
        <w:t xml:space="preserve">olimorfizmleri (SNP, Single Nucleotide Polymorphism)’dir. SNP’ler insan genomunda yüksek sıklıkta görülen tek baz çifti değişiklikleri olarak ifade edilmektedir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&lt;EndNote&gt;&lt;Cite&gt;&lt;Author&gt;Consortium&lt;/Author&gt;&lt;Year&gt;2010&lt;/Year&gt;&lt;RecNum&gt;155&lt;/RecNum&gt;&lt;DisplayText&gt;[10]&lt;/DisplayText&gt;&lt;record&gt;&lt;rec-number&gt;155&lt;/rec-number&gt;&lt;foreign-keys&gt;&lt;key app="EN" db-id="s5wvff599rttsjewftnvdvakppx9eddavpdp"&gt;155&lt;/key&gt;&lt;/foreign-keys&gt;&lt;ref-type name="Journal Article"&gt;17&lt;/ref-type&gt;&lt;contributors&gt;&lt;authors&gt;&lt;author&gt;Genomes Project Consortium&lt;/author&gt;&lt;/authors&gt;&lt;/contributors&gt;&lt;titles&gt;&lt;title&gt;A map of human genome variation from population-scale sequencing&lt;/title&gt;&lt;secondary-title&gt;Nature&lt;/secondary-title&gt;&lt;/titles&gt;&lt;periodical&gt;&lt;full-title&gt;Nature&lt;/full-title&gt;&lt;/periodical&gt;&lt;pages&gt;1061-1073&lt;/pages&gt;&lt;volume&gt;467&lt;/volume&gt;&lt;number&gt;7319&lt;/number&gt;&lt;dates&gt;&lt;year&gt;2010&lt;/year&gt;&lt;/dates&gt;&lt;isbn&gt;0028-0836&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0" w:tooltip="Consortium, 2010 #155" w:history="1">
        <w:r w:rsidR="007865F8" w:rsidRPr="003C5FF1">
          <w:rPr>
            <w:rFonts w:ascii="Times New Roman" w:hAnsi="Times New Roman" w:cs="Times New Roman"/>
            <w:sz w:val="18"/>
            <w:szCs w:val="18"/>
            <w:lang w:val="en-US"/>
          </w:rPr>
          <w:t>10</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Bu baz değişikliklerinin boyutu tam olarak bilinmemekle birlikte 3 milyar bazdan oluşan insan genomunda 10 milyon SNP’nin bulunduğu tahmin edilmektedir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&lt;EndNote&gt;&lt;Cite&gt;&lt;Author&gt;Ingelman</w:instrText>
      </w:r>
      <w:r w:rsidRPr="003C5FF1">
        <w:rPr>
          <w:rFonts w:ascii="Cambria Math" w:hAnsi="Cambria Math" w:cs="Cambria Math"/>
          <w:sz w:val="18"/>
          <w:szCs w:val="18"/>
          <w:lang w:val="en-US"/>
        </w:rPr>
        <w:instrText>‐</w:instrText>
      </w:r>
      <w:r w:rsidRPr="003C5FF1">
        <w:rPr>
          <w:rFonts w:ascii="Times New Roman" w:hAnsi="Times New Roman" w:cs="Times New Roman"/>
          <w:sz w:val="18"/>
          <w:szCs w:val="18"/>
          <w:lang w:val="en-US"/>
        </w:rPr>
        <w:instrText>Sundberg&lt;/Author&gt;&lt;Year&gt;2001&lt;/Year&gt;&lt;RecNum&gt;161&lt;/RecNum&gt;&lt;DisplayText&gt;[11]&lt;/DisplayText&gt;&lt;record&gt;&lt;rec-number&gt;161&lt;/rec-number&gt;&lt;foreign-keys&gt;&lt;key app="EN" db-id="s5wvff599rttsjewftnvdvakppx9eddavpdp"&gt;161&lt;/key&gt;&lt;/foreign-keys&gt;&lt;ref-type name="Journal Article"&gt;17&lt;/ref-type&gt;&lt;contributors&gt;&lt;authors&gt;&lt;author&gt;Ingelman</w:instrText>
      </w:r>
      <w:r w:rsidRPr="003C5FF1">
        <w:rPr>
          <w:rFonts w:ascii="Cambria Math" w:hAnsi="Cambria Math" w:cs="Cambria Math"/>
          <w:sz w:val="18"/>
          <w:szCs w:val="18"/>
          <w:lang w:val="en-US"/>
        </w:rPr>
        <w:instrText>‐</w:instrText>
      </w:r>
      <w:r w:rsidRPr="003C5FF1">
        <w:rPr>
          <w:rFonts w:ascii="Times New Roman" w:hAnsi="Times New Roman" w:cs="Times New Roman"/>
          <w:sz w:val="18"/>
          <w:szCs w:val="18"/>
          <w:lang w:val="en-US"/>
        </w:rPr>
        <w:instrText>Sundberg, Magnus&lt;/author&gt;&lt;/authors&gt;&lt;/contributors&gt;&lt;titles&gt;&lt;title&gt;Pharmacogenetics: an opportunity for a safer and more efficient pharmacotherapy&lt;/title&gt;&lt;secondary-title&gt;Journal of internal medicine&lt;/secondary-title&gt;&lt;/titles&gt;&lt;periodical&gt;&lt;full-title&gt;Journal of internal medicine&lt;/full-title&gt;&lt;/periodical&gt;&lt;pages&gt;186-200&lt;/pages&gt;&lt;volume&gt;250&lt;/volume&gt;&lt;number&gt;3&lt;/number&gt;&lt;dates&gt;&lt;year&gt;2001&lt;/year&gt;&lt;/dates&gt;&lt;isbn&gt;1365-2796&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1" w:tooltip="Ingelman‐Sundberg, 2001 #161" w:history="1">
        <w:r w:rsidR="007865F8" w:rsidRPr="003C5FF1">
          <w:rPr>
            <w:rFonts w:ascii="Times New Roman" w:hAnsi="Times New Roman" w:cs="Times New Roman"/>
            <w:sz w:val="18"/>
            <w:szCs w:val="18"/>
            <w:lang w:val="en-US"/>
          </w:rPr>
          <w:t>11</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Genetik çeşitliliğin temelinde SNP’ler bulunmaktadır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&lt;EndNote&gt;&lt;Cite&gt;&lt;Author&gt;Thomson&lt;/Author&gt;&lt;Year&gt;2010&lt;/Year&gt;&lt;RecNum&gt;164&lt;/RecNum&gt;&lt;DisplayText&gt;[12]&lt;/DisplayText&gt;&lt;record&gt;&lt;rec-number&gt;164&lt;/rec-number&gt;&lt;foreign-keys&gt;&lt;key app="EN" db-id="s5wvff599rttsjewftnvdvakppx9eddavpdp"&gt;164&lt;/key&gt;&lt;/foreign-keys&gt;&lt;ref-type name="Book"&gt;6&lt;/ref-type&gt;&lt;contributors&gt;&lt;authors&gt;&lt;author&gt;&lt;style face="normal" font="default" charset="162" size="100%"&gt;Michael J. Thomson&lt;/style&gt;&lt;/author&gt;&lt;/authors&gt;&lt;tertiary-authors&gt;&lt;author&gt;Xu, Yunbi&lt;/author&gt;&lt;/tertiary-authors&gt;&lt;/contributors&gt;&lt;titles&gt;&lt;title&gt;Molecular plant breeding&lt;/title&gt;&lt;/titles&gt;&lt;section&gt;&lt;style face="normal" font="default" charset="162" size="100%"&gt;21-43&lt;/style&gt;&lt;/section&gt;&lt;dates&gt;&lt;year&gt;2010&lt;/year&gt;&lt;/dates&gt;&lt;publisher&gt;CABI&lt;/publisher&gt;&lt;isbn&gt;1845933923&lt;/isbn&gt;&lt;urls&gt;&lt;/urls&gt;&lt;/record&gt;&lt;/Cite&gt;&lt;/EndNote&gt;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2" w:tooltip="Thomson, 2010 #164" w:history="1">
        <w:r w:rsidR="007865F8" w:rsidRPr="003C5FF1">
          <w:rPr>
            <w:rFonts w:ascii="Times New Roman" w:hAnsi="Times New Roman" w:cs="Times New Roman"/>
            <w:sz w:val="18"/>
            <w:szCs w:val="18"/>
            <w:lang w:val="en-US"/>
          </w:rPr>
          <w:t>12</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SNP’ler insan genomunda genetik varyasyonun en yaygın formudur. Birçok SNP insan populasyonunun büyük çoğunluğunda dikkat çekici bir şekilde ortaktır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&lt;EndNote&gt;&lt;Cite&gt;&lt;Author&gt;Consortium&lt;/Author&gt;&lt;Year&gt;2010&lt;/Year&gt;&lt;RecNum&gt;158&lt;/RecNum&gt;&lt;DisplayText&gt;[13]&lt;/DisplayText&gt;&lt;record&gt;&lt;rec-number&gt;158&lt;/rec-number&gt;&lt;foreign-keys&gt;&lt;key app="EN" db-id="s5wvff599rttsjewftnvdvakppx9eddavpdp"&gt;158&lt;/key&gt;&lt;/foreign-keys&gt;&lt;ref-type name="Journal Article"&gt;17&lt;/ref-type&gt;&lt;contributors&gt;&lt;authors&gt;&lt;author&gt;International HapMap 3 Consortium&lt;/author&gt;&lt;/authors&gt;&lt;/contributors&gt;&lt;titles&gt;&lt;title&gt;Integrating common and rare genetic variation in diverse human populations&lt;/title&gt;&lt;secondary-title&gt;Nature&lt;/secondary-title&gt;&lt;/titles&gt;&lt;periodical&gt;&lt;full-title&gt;Nature&lt;/full-title&gt;&lt;/periodical&gt;&lt;pages&gt;52-58&lt;/pages&gt;&lt;volume&gt;467&lt;/volume&gt;&lt;number&gt;7311&lt;/number&gt;&lt;dates&gt;&lt;year&gt;2010&lt;/year&gt;&lt;/dates&gt;&lt;isbn&gt;0028-0836&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3" w:tooltip="Consortium, 2010 #158" w:history="1">
        <w:r w:rsidR="007865F8" w:rsidRPr="003C5FF1">
          <w:rPr>
            <w:rFonts w:ascii="Times New Roman" w:hAnsi="Times New Roman" w:cs="Times New Roman"/>
            <w:sz w:val="18"/>
            <w:szCs w:val="18"/>
            <w:lang w:val="en-US"/>
          </w:rPr>
          <w:t>13</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SNP’ler bazı koşullarda genetik varyantların aksine genetik rahatsızlıkların temel nedeni olarak karşımıza çıkmaktadır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&lt;EndNote&gt;&lt;Cite&gt;&lt;Author&gt;Kerem&lt;/Author&gt;&lt;Year&gt;1989&lt;/Year&gt;&lt;RecNum&gt;159&lt;/RecNum&gt;&lt;DisplayText&gt;[14]&lt;/DisplayText&gt;&lt;record&gt;&lt;rec-number&gt;159&lt;/rec-number&gt;&lt;foreign-keys&gt;&lt;key app="EN" db-id="s5wvff599rttsjewftnvdvakppx9eddavpdp"&gt;159&lt;/key&gt;&lt;/foreign-keys&gt;&lt;ref-type name="Journal Article"&gt;17&lt;/ref-type&gt;&lt;contributors&gt;&lt;authors&gt;&lt;author&gt;Kerem, Bat-sheva&lt;/author&gt;&lt;author&gt;Rommens, Johanna M&lt;/author&gt;&lt;author&gt;Buchanan, Janet A&lt;/author&gt;&lt;author&gt;Markiewicz, Danuta&lt;/author&gt;&lt;author&gt;Cox, Tara K&lt;/author&gt;&lt;author&gt;Chakravarti, Aravinda&lt;/author&gt;&lt;author&gt;Buchwald, Manuel&lt;/author&gt;&lt;author&gt;Tsui, Lap-Chee&lt;/author&gt;&lt;/authors&gt;&lt;/contributors&gt;&lt;titles&gt;&lt;title&gt;Identification of the cystic fibrosis gene: genetic analysis&lt;/title&gt;&lt;secondary-title&gt;Science&lt;/secondary-title&gt;&lt;/titles&gt;&lt;periodical&gt;&lt;full-title&gt;Science&lt;/full-title&gt;&lt;/periodical&gt;&lt;pages&gt;1073-1080&lt;/pages&gt;&lt;volume&gt;245&lt;/volume&gt;&lt;number&gt;4922&lt;/number&gt;&lt;dates&gt;&lt;year&gt;1989&lt;/year&gt;&lt;/dates&gt;&lt;isbn&gt;0036-8075&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4" w:tooltip="Kerem, 1989 #159" w:history="1">
        <w:r w:rsidR="007865F8" w:rsidRPr="003C5FF1">
          <w:rPr>
            <w:rFonts w:ascii="Times New Roman" w:hAnsi="Times New Roman" w:cs="Times New Roman"/>
            <w:sz w:val="18"/>
            <w:szCs w:val="18"/>
            <w:lang w:val="en-US"/>
          </w:rPr>
          <w:t>14</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SNP’ler hastalığa yatkınlık, hastalığın gelişimi, ilaç yanıtı ve hastalıkların tanısında yararlanılan yararlı moleküler markerlardır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&lt;EndNote&gt;&lt;Cite&gt;&lt;Author&gt;Taira&lt;/Author&gt;&lt;Year&gt;2013&lt;/Year&gt;&lt;RecNum&gt;167&lt;/RecNum&gt;&lt;DisplayText&gt;[15]&lt;/DisplayText&gt;&lt;record&gt;&lt;rec-number&gt;167&lt;/rec-number&gt;&lt;foreign-keys&gt;&lt;key app="EN" db-id="s5wvff599rttsjewftnvdvakppx9eddavpdp"&gt;167&lt;/key&gt;&lt;/foreign-keys&gt;&lt;ref-type name="Journal Article"&gt;17&lt;/ref-type&gt;&lt;contributors&gt;&lt;authors&gt;&lt;author&gt;Taira, Chiaki&lt;/author&gt;&lt;author&gt;Matsuda, Kazuyuki&lt;/author&gt;&lt;author&gt;Yamaguchi, Akemi&lt;/author&gt;&lt;author&gt;Sueki, Akane&lt;/author&gt;&lt;author&gt;Koeda, Hiroshi&lt;/author&gt;&lt;author&gt;Takagi, Fumio&lt;/author&gt;&lt;author&gt;Kobayashi, Yukihiro&lt;/author&gt;&lt;author&gt;Sugano, Mitsutoshi&lt;/author&gt;&lt;author&gt;Honda, Takayuki&lt;/author&gt;&lt;/authors&gt;&lt;/contributors&gt;&lt;titles&gt;&lt;title&gt;Novel high-speed droplet-allele specific-polymerase chain reaction: Application in the rapid genotyping of single nucleotide polymorphisms&lt;/title&gt;&lt;secondary-title&gt;Clinica Chimica Acta&lt;/secondary-title&gt;&lt;/titles&gt;&lt;periodical&gt;&lt;full-title&gt;Clinica Chimica Acta&lt;/full-title&gt;&lt;/periodical&gt;&lt;pages&gt;39-46&lt;/pages&gt;&lt;volume&gt;424&lt;/volume&gt;&lt;dates&gt;&lt;year&gt;2013&lt;/year&gt;&lt;/dates&gt;&lt;isbn&gt;0009-8981&lt;/isbn&gt;&lt;urls&gt;&lt;/urls&gt;&lt;/record&gt;&lt;/Cite&gt;&lt;/EndNote&gt;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5" w:tooltip="Taira, 2013 #167" w:history="1">
        <w:r w:rsidR="007865F8" w:rsidRPr="003C5FF1">
          <w:rPr>
            <w:rFonts w:ascii="Times New Roman" w:hAnsi="Times New Roman" w:cs="Times New Roman"/>
            <w:sz w:val="18"/>
            <w:szCs w:val="18"/>
            <w:lang w:val="en-US"/>
          </w:rPr>
          <w:t>15</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Son yıllarda yapılan çalışmalar ile birçok hastalığın tanısı, hastalığa yatkınlık ve hastalığın şiddeti ile ilgili insan genomunda birçok SNP tanımlanmış ve ilişkilendirilmiştir </w:t>
      </w:r>
      <w:r w:rsidR="00927178" w:rsidRPr="003C5FF1">
        <w:rPr>
          <w:rFonts w:ascii="Times New Roman" w:hAnsi="Times New Roman" w:cs="Times New Roman"/>
          <w:sz w:val="18"/>
          <w:szCs w:val="18"/>
          <w:lang w:val="en-US"/>
        </w:rPr>
        <w:fldChar w:fldCharType="begin">
          <w:fldData xml:space="preserve">PEVuZE5vdGU+PENpdGU+PEF1dGhvcj5HcmluPC9BdXRob3I+PFllYXI+MjAxNDwvWWVhcj48UmVj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</w:fldData>
        </w:fldChar>
      </w:r>
      <w:r w:rsidRPr="003C5FF1">
        <w:rPr>
          <w:rFonts w:ascii="Times New Roman" w:hAnsi="Times New Roman" w:cs="Times New Roman"/>
          <w:sz w:val="18"/>
          <w:szCs w:val="18"/>
          <w:lang w:val="en-US"/>
        </w:rPr>
        <w:instrText xml:space="preserve"> ADDIN EN.CITE </w:instrText>
      </w:r>
      <w:r w:rsidR="00927178" w:rsidRPr="003C5FF1">
        <w:rPr>
          <w:rFonts w:ascii="Times New Roman" w:hAnsi="Times New Roman" w:cs="Times New Roman"/>
          <w:sz w:val="18"/>
          <w:szCs w:val="18"/>
          <w:lang w:val="en-US"/>
        </w:rPr>
        <w:fldChar w:fldCharType="begin">
          <w:fldData xml:space="preserve">PEVuZE5vdGU+PENpdGU+PEF1dGhvcj5HcmluPC9BdXRob3I+PFllYXI+MjAxNDwvWWVhcj48UmVj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</w:fldData>
        </w:fldChar>
      </w:r>
      <w:r w:rsidRPr="003C5FF1">
        <w:rPr>
          <w:rFonts w:ascii="Times New Roman" w:hAnsi="Times New Roman" w:cs="Times New Roman"/>
          <w:sz w:val="18"/>
          <w:szCs w:val="18"/>
          <w:lang w:val="en-US"/>
        </w:rPr>
        <w:instrText xml:space="preserve"> ADDIN EN.CITE.DATA </w:instrText>
      </w:r>
      <w:r w:rsidR="00927178" w:rsidRPr="003C5FF1">
        <w:rPr>
          <w:rFonts w:ascii="Times New Roman" w:hAnsi="Times New Roman" w:cs="Times New Roman"/>
          <w:sz w:val="18"/>
          <w:szCs w:val="18"/>
          <w:lang w:val="en-US"/>
        </w:rPr>
      </w:r>
      <w:r w:rsidR="00927178" w:rsidRPr="003C5FF1">
        <w:rPr>
          <w:rFonts w:ascii="Times New Roman" w:hAnsi="Times New Roman" w:cs="Times New Roman"/>
          <w:sz w:val="18"/>
          <w:szCs w:val="18"/>
          <w:lang w:val="en-US"/>
        </w:rPr>
        <w:fldChar w:fldCharType="end"/>
      </w:r>
      <w:r w:rsidR="00927178" w:rsidRPr="003C5FF1">
        <w:rPr>
          <w:rFonts w:ascii="Times New Roman" w:hAnsi="Times New Roman" w:cs="Times New Roman"/>
          <w:sz w:val="18"/>
          <w:szCs w:val="18"/>
          <w:lang w:val="en-US"/>
        </w:rPr>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6" w:tooltip="Grin, 2014 #170" w:history="1">
        <w:r w:rsidR="007865F8" w:rsidRPr="003C5FF1">
          <w:rPr>
            <w:rFonts w:ascii="Times New Roman" w:hAnsi="Times New Roman" w:cs="Times New Roman"/>
            <w:sz w:val="18"/>
            <w:szCs w:val="18"/>
            <w:lang w:val="en-US"/>
          </w:rPr>
          <w:t>16</w:t>
        </w:r>
      </w:hyperlink>
      <w:r w:rsidRPr="003C5FF1">
        <w:rPr>
          <w:rFonts w:ascii="Times New Roman" w:hAnsi="Times New Roman" w:cs="Times New Roman"/>
          <w:sz w:val="18"/>
          <w:szCs w:val="18"/>
          <w:lang w:val="en-US"/>
        </w:rPr>
        <w:t>], [</w:t>
      </w:r>
      <w:hyperlink w:anchor="_ENREF_17" w:tooltip="Milne, 2014 #171" w:history="1">
        <w:r w:rsidR="007865F8" w:rsidRPr="003C5FF1">
          <w:rPr>
            <w:rFonts w:ascii="Times New Roman" w:hAnsi="Times New Roman" w:cs="Times New Roman"/>
            <w:sz w:val="18"/>
            <w:szCs w:val="18"/>
            <w:lang w:val="en-US"/>
          </w:rPr>
          <w:t>17</w:t>
        </w:r>
      </w:hyperlink>
      <w:r w:rsidRPr="003C5FF1">
        <w:rPr>
          <w:rFonts w:ascii="Times New Roman" w:hAnsi="Times New Roman" w:cs="Times New Roman"/>
          <w:sz w:val="18"/>
          <w:szCs w:val="18"/>
          <w:lang w:val="en-US"/>
        </w:rPr>
        <w:t>], [</w:t>
      </w:r>
      <w:hyperlink w:anchor="_ENREF_18" w:tooltip="He, 2014 #172" w:history="1">
        <w:r w:rsidR="007865F8" w:rsidRPr="003C5FF1">
          <w:rPr>
            <w:rFonts w:ascii="Times New Roman" w:hAnsi="Times New Roman" w:cs="Times New Roman"/>
            <w:sz w:val="18"/>
            <w:szCs w:val="18"/>
            <w:lang w:val="en-US"/>
          </w:rPr>
          <w:t>18</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AS’nin tanısı, hastalığın ilerleyişi ve hastalık riskinin tanımlanması amacı ile benzer çalışmalar ülkemiz dışında farklı toplumlarda çalışılmış ve bazı SNP’ler AS ile ilişkilendirilmiştir </w:t>
      </w:r>
      <w:r w:rsidR="00927178" w:rsidRPr="003C5FF1">
        <w:rPr>
          <w:rFonts w:ascii="Times New Roman" w:hAnsi="Times New Roman" w:cs="Times New Roman"/>
          <w:sz w:val="18"/>
          <w:szCs w:val="18"/>
          <w:lang w:val="en-US"/>
        </w:rPr>
        <w:fldChar w:fldCharType="begin">
          <w:fldData xml:space="preserve">PEVuZE5vdGU+PENpdGU+PEF1dGhvcj5CdXJ0b248L0F1dGhvcj48WWVhcj4yMDA3PC9ZZWFyPjxS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</w:fldData>
        </w:fldChar>
      </w:r>
      <w:r w:rsidRPr="003C5FF1">
        <w:rPr>
          <w:rFonts w:ascii="Times New Roman" w:hAnsi="Times New Roman" w:cs="Times New Roman"/>
          <w:sz w:val="18"/>
          <w:szCs w:val="18"/>
          <w:lang w:val="en-US"/>
        </w:rPr>
        <w:instrText xml:space="preserve"> ADDIN EN.CITE </w:instrText>
      </w:r>
      <w:r w:rsidR="00927178" w:rsidRPr="003C5FF1">
        <w:rPr>
          <w:rFonts w:ascii="Times New Roman" w:hAnsi="Times New Roman" w:cs="Times New Roman"/>
          <w:sz w:val="18"/>
          <w:szCs w:val="18"/>
          <w:lang w:val="en-US"/>
        </w:rPr>
        <w:fldChar w:fldCharType="begin">
          <w:fldData xml:space="preserve">PEVuZE5vdGU+PENpdGU+PEF1dGhvcj5CdXJ0b248L0F1dGhvcj48WWVhcj4yMDA3PC9ZZWFyPjxS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</w:fldData>
        </w:fldChar>
      </w:r>
      <w:r w:rsidRPr="003C5FF1">
        <w:rPr>
          <w:rFonts w:ascii="Times New Roman" w:hAnsi="Times New Roman" w:cs="Times New Roman"/>
          <w:sz w:val="18"/>
          <w:szCs w:val="18"/>
          <w:lang w:val="en-US"/>
        </w:rPr>
        <w:instrText xml:space="preserve"> ADDIN EN.CITE.DATA </w:instrText>
      </w:r>
      <w:r w:rsidR="00927178" w:rsidRPr="003C5FF1">
        <w:rPr>
          <w:rFonts w:ascii="Times New Roman" w:hAnsi="Times New Roman" w:cs="Times New Roman"/>
          <w:sz w:val="18"/>
          <w:szCs w:val="18"/>
          <w:lang w:val="en-US"/>
        </w:rPr>
      </w:r>
      <w:r w:rsidR="00927178" w:rsidRPr="003C5FF1">
        <w:rPr>
          <w:rFonts w:ascii="Times New Roman" w:hAnsi="Times New Roman" w:cs="Times New Roman"/>
          <w:sz w:val="18"/>
          <w:szCs w:val="18"/>
          <w:lang w:val="en-US"/>
        </w:rPr>
        <w:fldChar w:fldCharType="end"/>
      </w:r>
      <w:r w:rsidR="00927178" w:rsidRPr="003C5FF1">
        <w:rPr>
          <w:rFonts w:ascii="Times New Roman" w:hAnsi="Times New Roman" w:cs="Times New Roman"/>
          <w:sz w:val="18"/>
          <w:szCs w:val="18"/>
          <w:lang w:val="en-US"/>
        </w:rPr>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19" w:tooltip="Burton, 2007 #34" w:history="1">
        <w:r w:rsidR="007865F8" w:rsidRPr="003C5FF1">
          <w:rPr>
            <w:rFonts w:ascii="Times New Roman" w:hAnsi="Times New Roman" w:cs="Times New Roman"/>
            <w:sz w:val="18"/>
            <w:szCs w:val="18"/>
            <w:lang w:val="en-US"/>
          </w:rPr>
          <w:t>19</w:t>
        </w:r>
      </w:hyperlink>
      <w:r w:rsidRPr="003C5FF1">
        <w:rPr>
          <w:rFonts w:ascii="Times New Roman" w:hAnsi="Times New Roman" w:cs="Times New Roman"/>
          <w:sz w:val="18"/>
          <w:szCs w:val="18"/>
          <w:lang w:val="en-US"/>
        </w:rPr>
        <w:t>], [</w:t>
      </w:r>
      <w:hyperlink w:anchor="_ENREF_20" w:tooltip="Evans, 2011 #174" w:history="1">
        <w:r w:rsidR="007865F8" w:rsidRPr="003C5FF1">
          <w:rPr>
            <w:rFonts w:ascii="Times New Roman" w:hAnsi="Times New Roman" w:cs="Times New Roman"/>
            <w:sz w:val="18"/>
            <w:szCs w:val="18"/>
            <w:lang w:val="en-US"/>
          </w:rPr>
          <w:t>20</w:t>
        </w:r>
      </w:hyperlink>
      <w:r w:rsidRPr="003C5FF1">
        <w:rPr>
          <w:rFonts w:ascii="Times New Roman" w:hAnsi="Times New Roman" w:cs="Times New Roman"/>
          <w:sz w:val="18"/>
          <w:szCs w:val="18"/>
          <w:lang w:val="en-US"/>
        </w:rPr>
        <w:t>], [</w:t>
      </w:r>
      <w:hyperlink w:anchor="_ENREF_21" w:tooltip="Consortium, 2010 #13" w:history="1">
        <w:r w:rsidR="007865F8" w:rsidRPr="003C5FF1">
          <w:rPr>
            <w:rFonts w:ascii="Times New Roman" w:hAnsi="Times New Roman" w:cs="Times New Roman"/>
            <w:sz w:val="18"/>
            <w:szCs w:val="18"/>
            <w:lang w:val="en-US"/>
          </w:rPr>
          <w:t>21</w:t>
        </w:r>
      </w:hyperlink>
      <w:r w:rsidRPr="003C5FF1">
        <w:rPr>
          <w:rFonts w:ascii="Times New Roman" w:hAnsi="Times New Roman" w:cs="Times New Roman"/>
          <w:sz w:val="18"/>
          <w:szCs w:val="18"/>
          <w:lang w:val="en-US"/>
        </w:rPr>
        <w:t>], [</w:t>
      </w:r>
      <w:hyperlink w:anchor="_ENREF_22" w:tooltip="WTCCC, 2007 #141" w:history="1">
        <w:r w:rsidR="007865F8" w:rsidRPr="003C5FF1">
          <w:rPr>
            <w:rFonts w:ascii="Times New Roman" w:hAnsi="Times New Roman" w:cs="Times New Roman"/>
            <w:sz w:val="18"/>
            <w:szCs w:val="18"/>
            <w:lang w:val="en-US"/>
          </w:rPr>
          <w:t>22</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w:t>
      </w:r>
      <w:r w:rsidR="00377373" w:rsidRPr="003C5FF1">
        <w:rPr>
          <w:rFonts w:ascii="Times New Roman" w:hAnsi="Times New Roman" w:cs="Times New Roman"/>
          <w:sz w:val="18"/>
          <w:szCs w:val="18"/>
          <w:lang w:val="en-US"/>
        </w:rPr>
        <w:t xml:space="preserve"> Bu çalışmanın amacı toplumumuzda rs27037polimorfizminin ankilozan spondilit ile ilişkisinin araştırılmasıdır.</w:t>
      </w:r>
    </w:p>
    <w:p w:rsidR="00A13451" w:rsidRPr="003C5FF1" w:rsidRDefault="00ED4F06" w:rsidP="006D6995">
      <w:pPr>
        <w:spacing w:line="360" w:lineRule="auto"/>
        <w:jc w:val="both"/>
        <w:rPr>
          <w:rFonts w:ascii="Times New Roman" w:hAnsi="Times New Roman" w:cs="Times New Roman"/>
          <w:b/>
          <w:sz w:val="18"/>
          <w:szCs w:val="18"/>
          <w:lang w:val="en-US"/>
        </w:rPr>
      </w:pPr>
      <w:r w:rsidRPr="003C5FF1">
        <w:rPr>
          <w:rFonts w:ascii="Times New Roman" w:hAnsi="Times New Roman" w:cs="Times New Roman"/>
          <w:b/>
          <w:sz w:val="18"/>
          <w:szCs w:val="18"/>
          <w:lang w:val="en-US"/>
        </w:rPr>
        <w:t>2. DENEYSEL ÇALIŞMA</w:t>
      </w:r>
    </w:p>
    <w:p w:rsidR="00ED4F06" w:rsidRPr="003C5FF1" w:rsidRDefault="00ED4F06" w:rsidP="006D6995">
      <w:pPr>
        <w:spacing w:line="360" w:lineRule="auto"/>
        <w:jc w:val="both"/>
        <w:rPr>
          <w:rFonts w:ascii="Times New Roman" w:hAnsi="Times New Roman" w:cs="Times New Roman"/>
          <w:b/>
          <w:sz w:val="18"/>
          <w:szCs w:val="18"/>
          <w:lang w:val="en-US"/>
        </w:rPr>
      </w:pPr>
      <w:r w:rsidRPr="003C5FF1">
        <w:rPr>
          <w:rFonts w:ascii="Times New Roman" w:hAnsi="Times New Roman" w:cs="Times New Roman"/>
          <w:b/>
          <w:sz w:val="18"/>
          <w:szCs w:val="18"/>
          <w:lang w:val="en-US"/>
        </w:rPr>
        <w:t>2.1</w:t>
      </w:r>
      <w:r w:rsidR="004E60D8" w:rsidRPr="003C5FF1">
        <w:rPr>
          <w:rFonts w:ascii="Times New Roman" w:hAnsi="Times New Roman" w:cs="Times New Roman"/>
          <w:b/>
          <w:sz w:val="18"/>
          <w:szCs w:val="18"/>
          <w:lang w:val="en-US"/>
        </w:rPr>
        <w:t xml:space="preserve"> Çalışma Grubu ve DNA İzolasyonu</w:t>
      </w:r>
      <w:r w:rsidR="006F472B" w:rsidRPr="003C5FF1">
        <w:rPr>
          <w:rFonts w:ascii="Times New Roman" w:hAnsi="Times New Roman" w:cs="Times New Roman"/>
          <w:b/>
          <w:sz w:val="18"/>
          <w:szCs w:val="18"/>
          <w:lang w:val="en-US"/>
        </w:rPr>
        <w:t xml:space="preserve"> </w:t>
      </w:r>
    </w:p>
    <w:p w:rsidR="001E2644" w:rsidRPr="003C5FF1" w:rsidRDefault="001E2644" w:rsidP="001E2644">
      <w:pPr>
        <w:spacing w:line="360" w:lineRule="auto"/>
        <w:jc w:val="both"/>
        <w:rPr>
          <w:rFonts w:ascii="Times New Roman" w:hAnsi="Times New Roman" w:cs="Times New Roman"/>
          <w:sz w:val="18"/>
          <w:szCs w:val="18"/>
          <w:lang w:val="en-US"/>
        </w:rPr>
      </w:pPr>
      <w:r w:rsidRPr="003C5FF1">
        <w:rPr>
          <w:rFonts w:ascii="Times New Roman" w:hAnsi="Times New Roman" w:cs="Times New Roman"/>
          <w:sz w:val="18"/>
          <w:szCs w:val="18"/>
          <w:lang w:val="en-US"/>
        </w:rPr>
        <w:t>İnönü Üniversitesi Tıp Fakültesi Turgut ÖZAL Tıp Merkezi Romatoloji Kliniğine başvuran kişilerde ankilozan spondilit (AS) tanısı klinik ve radyolojik tanı kriterleri kullanılarak Modifiye New York Kriterlerine göre konulmuştur. Çalışma grubu; klinik muayene ve radyolojik bulgular çerçevesinde kesin Ankilozan spondilit tanısı konulmuş 100 adet hasta örneği ve yine aynı tanı yöntemleri ile Ankilozan spondilit olmadığı tespit edilen 101 adet kontrol örneği olmak üzere toplam 201 örnekten oluşmaktadır. İnönü Üniversitesi Tıp Fakültesi Turgut ÖZAL Tıp Merkezi’nin 2013/111 no’lu araştırma protokol kodu ve 14.08.2013 tarihli Etik Kurul Onayı ile Romatoloji Kliniğine başvuran hastalardan periferik kan örnekleri EDTA’lı tüplere alınmıştır. Hastalardan örnek alınmadan önce kişiler çalışma hakkında bilgilendirilmiş ve bilgilendirilmiş olur formu ile hastaların onayı alınmıştır. Örnek alınan hastalardan AS ile ilişkili olabilecek diğer durumların belirlenmesi amacıyla hasta bilgi formu örneği doldurmaları istenmiştir. Genotipleme çalışması için gerekli olan genomik DNA için temin edilen kan örneklerinden DNA izolasyonu</w:t>
      </w:r>
      <w:r w:rsidR="00DD7DFD" w:rsidRPr="003C5FF1">
        <w:rPr>
          <w:rFonts w:ascii="Times New Roman" w:hAnsi="Times New Roman" w:cs="Times New Roman"/>
          <w:sz w:val="18"/>
          <w:szCs w:val="18"/>
          <w:lang w:val="en-US"/>
        </w:rPr>
        <w:t xml:space="preserve"> Invisorb Spin Blood Mini Kit (Invitek, Katalog No: 1031100300) kullanılarak gerçekleştirilmiştir. DNA miktarının ve saflık düzeyinin çalışma için istenilen düzeyde olup olmadığı UV spektrofotometrede 260 nm ve 280 nm dalgaboylarında ölçüm yapılarak belirlenmiştir. 260 nm ve </w:t>
      </w:r>
      <w:r w:rsidR="00DD7DFD" w:rsidRPr="003C5FF1">
        <w:rPr>
          <w:rFonts w:ascii="Times New Roman" w:hAnsi="Times New Roman" w:cs="Times New Roman"/>
          <w:sz w:val="18"/>
          <w:szCs w:val="18"/>
          <w:lang w:val="en-US"/>
        </w:rPr>
        <w:lastRenderedPageBreak/>
        <w:t xml:space="preserve">280 nm dalga boylarında ölçülen absorbans değerinin 1,7 ile 2,0 aralığında olması izole edilen DNA’nın saflığını temsil etmektedir </w:t>
      </w:r>
      <w:r w:rsidR="00927178" w:rsidRPr="003C5FF1">
        <w:rPr>
          <w:rFonts w:ascii="Times New Roman" w:hAnsi="Times New Roman" w:cs="Times New Roman"/>
          <w:iCs/>
          <w:sz w:val="18"/>
          <w:szCs w:val="18"/>
          <w:lang w:val="en-US"/>
        </w:rPr>
        <w:fldChar w:fldCharType="begin"/>
      </w:r>
      <w:r w:rsidR="004E4DDF" w:rsidRPr="003C5FF1">
        <w:rPr>
          <w:rFonts w:ascii="Times New Roman" w:hAnsi="Times New Roman" w:cs="Times New Roman"/>
          <w:iCs/>
          <w:sz w:val="18"/>
          <w:szCs w:val="18"/>
          <w:lang w:val="en-US"/>
        </w:rPr>
        <w:instrText xml:space="preserve"> ADDIN EN.CITE &lt;EndNote&gt;&lt;Cite&gt;&lt;Author&gt;Sambrook&lt;/Author&gt;&lt;Year&gt;1989&lt;/Year&gt;&lt;RecNum&gt;79&lt;/RecNum&gt;&lt;DisplayText&gt;[23]&lt;/DisplayText&gt;&lt;record&gt;&lt;rec-number&gt;79&lt;/rec-number&gt;&lt;foreign-keys&gt;&lt;key app="EN" db-id="s5wvff599rttsjewftnvdvakppx9eddavpdp"&gt;79&lt;/key&gt;&lt;/foreign-keys&gt;&lt;ref-type name="Book"&gt;6&lt;/ref-type&gt;&lt;contributors&gt;&lt;authors&gt;&lt;author&gt;Sambrook, Joseph&lt;/author&gt;&lt;author&gt;Fritsch, Edward F&lt;/author&gt;&lt;author&gt;Maniatis, Tom&lt;/author&gt;&lt;/authors&gt;&lt;/contributors&gt;&lt;titles&gt;&lt;title&gt;Molecular cloning&lt;/title&gt;&lt;/titles&gt;&lt;volume&gt;2&lt;/volume&gt;&lt;dates&gt;&lt;year&gt;1989&lt;/year&gt;&lt;/dates&gt;&lt;publisher&gt;Cold spring harbor laboratory press New York&lt;/publisher&gt;&lt;urls&gt;&lt;/urls&gt;&lt;/record&gt;&lt;/Cite&gt;&lt;/EndNote&gt;</w:instrText>
      </w:r>
      <w:r w:rsidR="00927178" w:rsidRPr="003C5FF1">
        <w:rPr>
          <w:rFonts w:ascii="Times New Roman" w:hAnsi="Times New Roman" w:cs="Times New Roman"/>
          <w:iCs/>
          <w:sz w:val="18"/>
          <w:szCs w:val="18"/>
          <w:lang w:val="en-US"/>
        </w:rPr>
        <w:fldChar w:fldCharType="separate"/>
      </w:r>
      <w:r w:rsidR="004E4DDF" w:rsidRPr="003C5FF1">
        <w:rPr>
          <w:rFonts w:ascii="Times New Roman" w:hAnsi="Times New Roman" w:cs="Times New Roman"/>
          <w:sz w:val="18"/>
          <w:szCs w:val="18"/>
          <w:lang w:val="en-US"/>
        </w:rPr>
        <w:t>[</w:t>
      </w:r>
      <w:hyperlink w:anchor="_ENREF_23" w:tooltip="Sambrook, 1989 #79" w:history="1">
        <w:r w:rsidR="007865F8" w:rsidRPr="003C5FF1">
          <w:rPr>
            <w:rFonts w:ascii="Times New Roman" w:hAnsi="Times New Roman" w:cs="Times New Roman"/>
            <w:sz w:val="18"/>
            <w:szCs w:val="18"/>
            <w:lang w:val="en-US"/>
          </w:rPr>
          <w:t>23</w:t>
        </w:r>
      </w:hyperlink>
      <w:r w:rsidR="004E4DDF" w:rsidRPr="003C5FF1">
        <w:rPr>
          <w:rFonts w:ascii="Times New Roman" w:hAnsi="Times New Roman" w:cs="Times New Roman"/>
          <w:sz w:val="18"/>
          <w:szCs w:val="18"/>
          <w:lang w:val="en-US"/>
        </w:rPr>
        <w:t>]</w:t>
      </w:r>
      <w:r w:rsidR="00927178" w:rsidRPr="003C5FF1">
        <w:rPr>
          <w:rFonts w:ascii="Times New Roman" w:hAnsi="Times New Roman" w:cs="Times New Roman"/>
          <w:iCs/>
          <w:sz w:val="18"/>
          <w:szCs w:val="18"/>
          <w:lang w:val="en-US"/>
        </w:rPr>
        <w:fldChar w:fldCharType="end"/>
      </w:r>
      <w:r w:rsidR="004E4DDF" w:rsidRPr="003C5FF1">
        <w:rPr>
          <w:rFonts w:ascii="Times New Roman" w:hAnsi="Times New Roman" w:cs="Times New Roman"/>
          <w:iCs/>
          <w:sz w:val="18"/>
          <w:szCs w:val="18"/>
          <w:lang w:val="en-US"/>
        </w:rPr>
        <w:t>.</w:t>
      </w:r>
    </w:p>
    <w:p w:rsidR="00801EF4" w:rsidRPr="003C5FF1" w:rsidRDefault="00A81160" w:rsidP="006D6995">
      <w:pPr>
        <w:spacing w:line="360" w:lineRule="auto"/>
        <w:jc w:val="both"/>
        <w:rPr>
          <w:rFonts w:ascii="Times New Roman" w:hAnsi="Times New Roman" w:cs="Times New Roman"/>
          <w:b/>
          <w:sz w:val="18"/>
          <w:szCs w:val="18"/>
          <w:lang w:val="en-US"/>
        </w:rPr>
      </w:pPr>
      <w:r w:rsidRPr="003C5FF1">
        <w:rPr>
          <w:rFonts w:ascii="Times New Roman" w:hAnsi="Times New Roman" w:cs="Times New Roman"/>
          <w:b/>
          <w:sz w:val="18"/>
          <w:szCs w:val="18"/>
          <w:lang w:val="en-US"/>
        </w:rPr>
        <w:t>2.2</w:t>
      </w:r>
      <w:r w:rsidR="00ED4F06" w:rsidRPr="003C5FF1">
        <w:rPr>
          <w:rFonts w:ascii="Times New Roman" w:hAnsi="Times New Roman" w:cs="Times New Roman"/>
          <w:b/>
          <w:sz w:val="18"/>
          <w:szCs w:val="18"/>
          <w:lang w:val="en-US"/>
        </w:rPr>
        <w:t xml:space="preserve"> </w:t>
      </w:r>
      <w:r w:rsidR="004E60D8" w:rsidRPr="003C5FF1">
        <w:rPr>
          <w:rFonts w:ascii="Times New Roman" w:hAnsi="Times New Roman" w:cs="Times New Roman"/>
          <w:b/>
          <w:sz w:val="18"/>
          <w:szCs w:val="18"/>
          <w:lang w:val="en-US"/>
        </w:rPr>
        <w:t xml:space="preserve">Kimyasal Maddeler ve Primerler </w:t>
      </w:r>
    </w:p>
    <w:p w:rsidR="00DF3C6D" w:rsidRPr="003C5FF1" w:rsidRDefault="00DF3C6D" w:rsidP="00DF3C6D">
      <w:pPr>
        <w:pStyle w:val="anametin"/>
        <w:rPr>
          <w:rFonts w:ascii="Times New Roman" w:hAnsi="Times New Roman"/>
          <w:iCs/>
          <w:sz w:val="18"/>
          <w:szCs w:val="18"/>
          <w:lang w:val="en-US"/>
        </w:rPr>
      </w:pPr>
      <w:proofErr w:type="spellStart"/>
      <w:r w:rsidRPr="003C5FF1">
        <w:rPr>
          <w:rFonts w:ascii="Times New Roman" w:hAnsi="Times New Roman"/>
          <w:sz w:val="18"/>
          <w:szCs w:val="18"/>
          <w:lang w:val="en-US"/>
        </w:rPr>
        <w:t>Kan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örneklerinden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genomik</w:t>
      </w:r>
      <w:proofErr w:type="spellEnd"/>
      <w:r w:rsidRPr="003C5FF1">
        <w:rPr>
          <w:rFonts w:ascii="Times New Roman" w:hAnsi="Times New Roman"/>
          <w:sz w:val="18"/>
          <w:szCs w:val="18"/>
          <w:lang w:val="en-US"/>
        </w:rPr>
        <w:t xml:space="preserve"> DNA </w:t>
      </w:r>
      <w:proofErr w:type="spellStart"/>
      <w:r w:rsidRPr="003C5FF1">
        <w:rPr>
          <w:rFonts w:ascii="Times New Roman" w:hAnsi="Times New Roman"/>
          <w:sz w:val="18"/>
          <w:szCs w:val="18"/>
          <w:lang w:val="en-US"/>
        </w:rPr>
        <w:t>izolasyonu</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yapmak</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amacıyla</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kullanılan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iCs/>
          <w:sz w:val="18"/>
          <w:szCs w:val="18"/>
          <w:lang w:val="en-US"/>
        </w:rPr>
        <w:t>Invisorb</w:t>
      </w:r>
      <w:proofErr w:type="spellEnd"/>
      <w:r w:rsidRPr="003C5FF1">
        <w:rPr>
          <w:rFonts w:ascii="Times New Roman" w:hAnsi="Times New Roman"/>
          <w:iCs/>
          <w:sz w:val="18"/>
          <w:szCs w:val="18"/>
          <w:lang w:val="en-US"/>
        </w:rPr>
        <w:t xml:space="preserve"> Spin Blood Mini Kit </w:t>
      </w:r>
      <w:proofErr w:type="spellStart"/>
      <w:r w:rsidRPr="003C5FF1">
        <w:rPr>
          <w:rFonts w:ascii="Times New Roman" w:hAnsi="Times New Roman"/>
          <w:iCs/>
          <w:sz w:val="18"/>
          <w:szCs w:val="18"/>
          <w:lang w:val="en-US"/>
        </w:rPr>
        <w:t>Invitek’ten</w:t>
      </w:r>
      <w:proofErr w:type="spellEnd"/>
      <w:r w:rsidRPr="003C5FF1">
        <w:rPr>
          <w:rFonts w:ascii="Times New Roman" w:hAnsi="Times New Roman"/>
          <w:iCs/>
          <w:sz w:val="18"/>
          <w:szCs w:val="18"/>
          <w:lang w:val="en-US"/>
        </w:rPr>
        <w:t xml:space="preserve"> </w:t>
      </w:r>
      <w:proofErr w:type="spellStart"/>
      <w:proofErr w:type="gramStart"/>
      <w:r w:rsidRPr="003C5FF1">
        <w:rPr>
          <w:rFonts w:ascii="Times New Roman" w:hAnsi="Times New Roman"/>
          <w:iCs/>
          <w:sz w:val="18"/>
          <w:szCs w:val="18"/>
          <w:lang w:val="en-US"/>
        </w:rPr>
        <w:t>temin</w:t>
      </w:r>
      <w:proofErr w:type="spellEnd"/>
      <w:proofErr w:type="gram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edilmiştir</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sz w:val="18"/>
          <w:szCs w:val="18"/>
          <w:lang w:val="en-US"/>
        </w:rPr>
        <w:t>Polimeraz</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zincir</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reaksiyonunda</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kullanılan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dNTP’ler</w:t>
      </w:r>
      <w:proofErr w:type="spellEnd"/>
      <w:r w:rsidRPr="003C5FF1">
        <w:rPr>
          <w:rFonts w:ascii="Times New Roman" w:hAnsi="Times New Roman"/>
          <w:sz w:val="18"/>
          <w:szCs w:val="18"/>
          <w:lang w:val="en-US"/>
        </w:rPr>
        <w:t xml:space="preserve"> (100 </w:t>
      </w:r>
      <w:proofErr w:type="spellStart"/>
      <w:r w:rsidRPr="003C5FF1">
        <w:rPr>
          <w:rFonts w:ascii="Times New Roman" w:hAnsi="Times New Roman"/>
          <w:sz w:val="18"/>
          <w:szCs w:val="18"/>
          <w:lang w:val="en-US"/>
        </w:rPr>
        <w:t>mM</w:t>
      </w:r>
      <w:proofErr w:type="spellEnd"/>
      <w:r w:rsidRPr="003C5FF1">
        <w:rPr>
          <w:rFonts w:ascii="Times New Roman" w:hAnsi="Times New Roman"/>
          <w:sz w:val="18"/>
          <w:szCs w:val="18"/>
          <w:lang w:val="en-US"/>
        </w:rPr>
        <w:t xml:space="preserve">) Applied </w:t>
      </w:r>
      <w:proofErr w:type="spellStart"/>
      <w:r w:rsidRPr="003C5FF1">
        <w:rPr>
          <w:rFonts w:ascii="Times New Roman" w:hAnsi="Times New Roman"/>
          <w:sz w:val="18"/>
          <w:szCs w:val="18"/>
          <w:lang w:val="en-US"/>
        </w:rPr>
        <w:t>Biosystems’den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HotStarTaq</w:t>
      </w:r>
      <w:proofErr w:type="spellEnd"/>
      <w:r w:rsidRPr="003C5FF1">
        <w:rPr>
          <w:rFonts w:ascii="Times New Roman" w:hAnsi="Times New Roman"/>
          <w:sz w:val="18"/>
          <w:szCs w:val="18"/>
          <w:lang w:val="en-US"/>
        </w:rPr>
        <w:t xml:space="preserve"> Plus DNA </w:t>
      </w:r>
      <w:proofErr w:type="spellStart"/>
      <w:r w:rsidRPr="003C5FF1">
        <w:rPr>
          <w:rFonts w:ascii="Times New Roman" w:hAnsi="Times New Roman"/>
          <w:sz w:val="18"/>
          <w:szCs w:val="18"/>
          <w:lang w:val="en-US"/>
        </w:rPr>
        <w:t>polimeraz</w:t>
      </w:r>
      <w:proofErr w:type="spellEnd"/>
      <w:r w:rsidRPr="003C5FF1">
        <w:rPr>
          <w:rFonts w:ascii="Times New Roman" w:hAnsi="Times New Roman"/>
          <w:sz w:val="18"/>
          <w:szCs w:val="18"/>
          <w:lang w:val="en-US"/>
        </w:rPr>
        <w:t xml:space="preserve"> (5 U/</w:t>
      </w:r>
      <w:proofErr w:type="spellStart"/>
      <w:r w:rsidRPr="003C5FF1">
        <w:rPr>
          <w:rFonts w:ascii="Times New Roman" w:hAnsi="Times New Roman"/>
          <w:sz w:val="18"/>
          <w:szCs w:val="18"/>
          <w:lang w:val="en-US"/>
        </w:rPr>
        <w:t>μl</w:t>
      </w:r>
      <w:proofErr w:type="spellEnd"/>
      <w:r w:rsidRPr="003C5FF1">
        <w:rPr>
          <w:rFonts w:ascii="Times New Roman" w:hAnsi="Times New Roman"/>
          <w:sz w:val="18"/>
          <w:szCs w:val="18"/>
          <w:lang w:val="en-US"/>
        </w:rPr>
        <w:t>) , 10</w:t>
      </w:r>
      <w:r w:rsidRPr="003C5FF1">
        <w:rPr>
          <w:rFonts w:ascii="Times New Roman" w:eastAsia="MTSY" w:hAnsi="Times New Roman"/>
          <w:sz w:val="18"/>
          <w:szCs w:val="18"/>
          <w:lang w:val="en-US"/>
        </w:rPr>
        <w:t xml:space="preserve"> x </w:t>
      </w:r>
      <w:r w:rsidRPr="003C5FF1">
        <w:rPr>
          <w:rFonts w:ascii="Times New Roman" w:hAnsi="Times New Roman"/>
          <w:sz w:val="18"/>
          <w:szCs w:val="18"/>
          <w:lang w:val="en-US"/>
        </w:rPr>
        <w:t xml:space="preserve">PCR tampon </w:t>
      </w:r>
      <w:proofErr w:type="spellStart"/>
      <w:r w:rsidRPr="003C5FF1">
        <w:rPr>
          <w:rFonts w:ascii="Times New Roman" w:hAnsi="Times New Roman"/>
          <w:sz w:val="18"/>
          <w:szCs w:val="18"/>
          <w:lang w:val="en-US"/>
        </w:rPr>
        <w:t>çözeltisi</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ve</w:t>
      </w:r>
      <w:proofErr w:type="spellEnd"/>
      <w:r w:rsidRPr="003C5FF1">
        <w:rPr>
          <w:rFonts w:ascii="Times New Roman" w:hAnsi="Times New Roman"/>
          <w:sz w:val="18"/>
          <w:szCs w:val="18"/>
          <w:lang w:val="en-US"/>
        </w:rPr>
        <w:t xml:space="preserve"> MgCl</w:t>
      </w:r>
      <w:r w:rsidRPr="003C5FF1">
        <w:rPr>
          <w:rFonts w:ascii="Times New Roman" w:hAnsi="Times New Roman"/>
          <w:sz w:val="18"/>
          <w:szCs w:val="18"/>
          <w:vertAlign w:val="subscript"/>
          <w:lang w:val="en-US"/>
        </w:rPr>
        <w:t>2</w:t>
      </w:r>
      <w:r w:rsidRPr="003C5FF1">
        <w:rPr>
          <w:rFonts w:ascii="Times New Roman" w:hAnsi="Times New Roman"/>
          <w:sz w:val="18"/>
          <w:szCs w:val="18"/>
          <w:lang w:val="en-US"/>
        </w:rPr>
        <w:t xml:space="preserve"> (25 </w:t>
      </w:r>
      <w:proofErr w:type="spellStart"/>
      <w:r w:rsidRPr="003C5FF1">
        <w:rPr>
          <w:rFonts w:ascii="Times New Roman" w:hAnsi="Times New Roman"/>
          <w:sz w:val="18"/>
          <w:szCs w:val="18"/>
          <w:lang w:val="en-US"/>
        </w:rPr>
        <w:t>mM</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QIAGEN’den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ve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tüm</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deneysel</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çalışmalarda</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kullanılan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ultrasaf</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distile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su</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Invitrogen’den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temin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edilmiştir</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iCs/>
          <w:sz w:val="18"/>
          <w:szCs w:val="18"/>
          <w:lang w:val="en-US"/>
        </w:rPr>
        <w:t>Polimeraz</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zincir</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reaksiyonunda</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ve</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genotiplemede</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kullanılan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primerler</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ve</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problar</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Sequenom</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tarafından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sentezlenmiştir</w:t>
      </w:r>
      <w:proofErr w:type="spellEnd"/>
      <w:r w:rsidRPr="003C5FF1">
        <w:rPr>
          <w:rFonts w:ascii="Times New Roman" w:hAnsi="Times New Roman"/>
          <w:iCs/>
          <w:sz w:val="18"/>
          <w:szCs w:val="18"/>
          <w:lang w:val="en-US"/>
        </w:rPr>
        <w:t xml:space="preserve">. </w:t>
      </w:r>
      <w:r w:rsidRPr="003C5FF1">
        <w:rPr>
          <w:rFonts w:ascii="Times New Roman" w:hAnsi="Times New Roman"/>
          <w:sz w:val="18"/>
          <w:szCs w:val="18"/>
          <w:lang w:val="en-US"/>
        </w:rPr>
        <w:t xml:space="preserve">PCR </w:t>
      </w:r>
      <w:proofErr w:type="spellStart"/>
      <w:r w:rsidRPr="003C5FF1">
        <w:rPr>
          <w:rFonts w:ascii="Times New Roman" w:hAnsi="Times New Roman"/>
          <w:sz w:val="18"/>
          <w:szCs w:val="18"/>
          <w:lang w:val="en-US"/>
        </w:rPr>
        <w:t>sonrası</w:t>
      </w:r>
      <w:proofErr w:type="spellEnd"/>
      <w:r w:rsidR="000356A6" w:rsidRPr="003C5FF1">
        <w:rPr>
          <w:rFonts w:ascii="Times New Roman" w:hAnsi="Times New Roman"/>
          <w:sz w:val="18"/>
          <w:szCs w:val="18"/>
          <w:lang w:val="en-US"/>
        </w:rPr>
        <w:t xml:space="preserve"> </w:t>
      </w:r>
      <w:proofErr w:type="spellStart"/>
      <w:r w:rsidR="000356A6" w:rsidRPr="003C5FF1">
        <w:rPr>
          <w:rFonts w:ascii="Times New Roman" w:hAnsi="Times New Roman"/>
          <w:sz w:val="18"/>
          <w:szCs w:val="18"/>
          <w:lang w:val="en-US"/>
        </w:rPr>
        <w:t>amplikonlardaki</w:t>
      </w:r>
      <w:proofErr w:type="spellEnd"/>
      <w:r w:rsidR="000356A6" w:rsidRPr="003C5FF1">
        <w:rPr>
          <w:rFonts w:ascii="Times New Roman" w:hAnsi="Times New Roman"/>
          <w:sz w:val="18"/>
          <w:szCs w:val="18"/>
          <w:lang w:val="en-US"/>
        </w:rPr>
        <w:t xml:space="preserve"> </w:t>
      </w:r>
      <w:proofErr w:type="spellStart"/>
      <w:r w:rsidR="000356A6" w:rsidRPr="003C5FF1">
        <w:rPr>
          <w:rFonts w:ascii="Times New Roman" w:hAnsi="Times New Roman"/>
          <w:sz w:val="18"/>
          <w:szCs w:val="18"/>
          <w:lang w:val="en-US"/>
        </w:rPr>
        <w:t>bağlanmamış</w:t>
      </w:r>
      <w:proofErr w:type="spellEnd"/>
      <w:r w:rsidR="000356A6" w:rsidRPr="003C5FF1">
        <w:rPr>
          <w:rFonts w:ascii="Times New Roman" w:hAnsi="Times New Roman"/>
          <w:sz w:val="18"/>
          <w:szCs w:val="18"/>
          <w:lang w:val="en-US"/>
        </w:rPr>
        <w:t xml:space="preserve"> </w:t>
      </w:r>
      <w:proofErr w:type="spellStart"/>
      <w:r w:rsidR="000356A6" w:rsidRPr="003C5FF1">
        <w:rPr>
          <w:rFonts w:ascii="Times New Roman" w:hAnsi="Times New Roman"/>
          <w:sz w:val="18"/>
          <w:szCs w:val="18"/>
          <w:lang w:val="en-US"/>
        </w:rPr>
        <w:t>dNTP’lerin</w:t>
      </w:r>
      <w:proofErr w:type="spellEnd"/>
      <w:r w:rsidR="000356A6" w:rsidRPr="003C5FF1">
        <w:rPr>
          <w:rFonts w:ascii="Times New Roman" w:hAnsi="Times New Roman"/>
          <w:sz w:val="18"/>
          <w:szCs w:val="18"/>
          <w:lang w:val="en-US"/>
        </w:rPr>
        <w:t xml:space="preserve"> </w:t>
      </w:r>
      <w:proofErr w:type="spellStart"/>
      <w:r w:rsidR="000356A6" w:rsidRPr="003C5FF1">
        <w:rPr>
          <w:rFonts w:ascii="Times New Roman" w:hAnsi="Times New Roman"/>
          <w:sz w:val="18"/>
          <w:szCs w:val="18"/>
          <w:lang w:val="en-US"/>
        </w:rPr>
        <w:t>temizlenmesinde</w:t>
      </w:r>
      <w:proofErr w:type="spellEnd"/>
      <w:r w:rsidR="000356A6" w:rsidRPr="003C5FF1">
        <w:rPr>
          <w:rFonts w:ascii="Times New Roman" w:hAnsi="Times New Roman"/>
          <w:sz w:val="18"/>
          <w:szCs w:val="18"/>
          <w:lang w:val="en-US"/>
        </w:rPr>
        <w:t xml:space="preserve"> </w:t>
      </w:r>
      <w:proofErr w:type="spellStart"/>
      <w:r w:rsidR="000356A6" w:rsidRPr="003C5FF1">
        <w:rPr>
          <w:rFonts w:ascii="Times New Roman" w:hAnsi="Times New Roman"/>
          <w:sz w:val="18"/>
          <w:szCs w:val="18"/>
          <w:lang w:val="en-US"/>
        </w:rPr>
        <w:t>kullanılan</w:t>
      </w:r>
      <w:proofErr w:type="spellEnd"/>
      <w:r w:rsidRPr="003C5FF1">
        <w:rPr>
          <w:rFonts w:ascii="Times New Roman" w:hAnsi="Times New Roman"/>
          <w:sz w:val="18"/>
          <w:szCs w:val="18"/>
          <w:lang w:val="en-US"/>
        </w:rPr>
        <w:t xml:space="preserve"> shrimp alkaline </w:t>
      </w:r>
      <w:proofErr w:type="spellStart"/>
      <w:r w:rsidRPr="003C5FF1">
        <w:rPr>
          <w:rFonts w:ascii="Times New Roman" w:hAnsi="Times New Roman"/>
          <w:sz w:val="18"/>
          <w:szCs w:val="18"/>
          <w:lang w:val="en-US"/>
        </w:rPr>
        <w:t>fosfataz</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enzimi</w:t>
      </w:r>
      <w:proofErr w:type="spellEnd"/>
      <w:r w:rsidRPr="003C5FF1">
        <w:rPr>
          <w:rFonts w:ascii="Times New Roman" w:hAnsi="Times New Roman"/>
          <w:sz w:val="18"/>
          <w:szCs w:val="18"/>
          <w:lang w:val="en-US"/>
        </w:rPr>
        <w:t xml:space="preserve"> (</w:t>
      </w:r>
      <w:r w:rsidRPr="003C5FF1">
        <w:rPr>
          <w:rFonts w:ascii="Times New Roman" w:hAnsi="Times New Roman"/>
          <w:iCs/>
          <w:sz w:val="18"/>
          <w:szCs w:val="18"/>
          <w:lang w:val="en-US"/>
        </w:rPr>
        <w:t>1.7 U/</w:t>
      </w:r>
      <w:proofErr w:type="spellStart"/>
      <w:r w:rsidRPr="003C5FF1">
        <w:rPr>
          <w:rFonts w:ascii="Times New Roman" w:hAnsi="Times New Roman"/>
          <w:iCs/>
          <w:sz w:val="18"/>
          <w:szCs w:val="18"/>
          <w:lang w:val="en-US"/>
        </w:rPr>
        <w:t>μl</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ve</w:t>
      </w:r>
      <w:proofErr w:type="spellEnd"/>
      <w:r w:rsidRPr="003C5FF1">
        <w:rPr>
          <w:rFonts w:ascii="Times New Roman" w:hAnsi="Times New Roman"/>
          <w:iCs/>
          <w:sz w:val="18"/>
          <w:szCs w:val="18"/>
          <w:lang w:val="en-US"/>
        </w:rPr>
        <w:t xml:space="preserve"> tampon </w:t>
      </w:r>
      <w:proofErr w:type="spellStart"/>
      <w:r w:rsidRPr="003C5FF1">
        <w:rPr>
          <w:rFonts w:ascii="Times New Roman" w:hAnsi="Times New Roman"/>
          <w:iCs/>
          <w:sz w:val="18"/>
          <w:szCs w:val="18"/>
          <w:lang w:val="en-US"/>
        </w:rPr>
        <w:t>çözeltisi</w:t>
      </w:r>
      <w:proofErr w:type="spellEnd"/>
      <w:r w:rsidR="000356A6" w:rsidRPr="003C5FF1">
        <w:rPr>
          <w:rFonts w:ascii="Times New Roman" w:hAnsi="Times New Roman"/>
          <w:iCs/>
          <w:sz w:val="18"/>
          <w:szCs w:val="18"/>
          <w:lang w:val="en-US"/>
        </w:rPr>
        <w:t>,</w:t>
      </w:r>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tek</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baz</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spesifik</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uzama</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reaksiyonunda</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kullanılan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sz w:val="18"/>
          <w:szCs w:val="18"/>
          <w:lang w:val="en-US"/>
        </w:rPr>
        <w:t>iPLEX</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enzim</w:t>
      </w:r>
      <w:proofErr w:type="spellEnd"/>
      <w:r w:rsidRPr="003C5FF1">
        <w:rPr>
          <w:rFonts w:ascii="Times New Roman" w:hAnsi="Times New Roman"/>
          <w:sz w:val="18"/>
          <w:szCs w:val="18"/>
          <w:lang w:val="en-US"/>
        </w:rPr>
        <w:t xml:space="preserve">, 10 x </w:t>
      </w:r>
      <w:proofErr w:type="spellStart"/>
      <w:r w:rsidRPr="003C5FF1">
        <w:rPr>
          <w:rFonts w:ascii="Times New Roman" w:hAnsi="Times New Roman"/>
          <w:sz w:val="18"/>
          <w:szCs w:val="18"/>
          <w:lang w:val="en-US"/>
        </w:rPr>
        <w:t>iPLEX</w:t>
      </w:r>
      <w:proofErr w:type="spellEnd"/>
      <w:r w:rsidRPr="003C5FF1">
        <w:rPr>
          <w:rFonts w:ascii="Times New Roman" w:hAnsi="Times New Roman"/>
          <w:sz w:val="18"/>
          <w:szCs w:val="18"/>
          <w:lang w:val="en-US"/>
        </w:rPr>
        <w:t xml:space="preserve"> tampon </w:t>
      </w:r>
      <w:proofErr w:type="spellStart"/>
      <w:r w:rsidRPr="003C5FF1">
        <w:rPr>
          <w:rFonts w:ascii="Times New Roman" w:hAnsi="Times New Roman"/>
          <w:sz w:val="18"/>
          <w:szCs w:val="18"/>
          <w:lang w:val="en-US"/>
        </w:rPr>
        <w:t>çözeltisi</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iCs/>
          <w:sz w:val="18"/>
          <w:szCs w:val="18"/>
          <w:lang w:val="en-US"/>
        </w:rPr>
        <w:t>iPLEX</w:t>
      </w:r>
      <w:proofErr w:type="spellEnd"/>
      <w:r w:rsidRPr="003C5FF1">
        <w:rPr>
          <w:rFonts w:ascii="Times New Roman" w:hAnsi="Times New Roman"/>
          <w:iCs/>
          <w:sz w:val="18"/>
          <w:szCs w:val="18"/>
          <w:lang w:val="en-US"/>
        </w:rPr>
        <w:t xml:space="preserve"> Extension Mix </w:t>
      </w:r>
      <w:proofErr w:type="spellStart"/>
      <w:r w:rsidRPr="003C5FF1">
        <w:rPr>
          <w:rFonts w:ascii="Times New Roman" w:hAnsi="Times New Roman"/>
          <w:iCs/>
          <w:sz w:val="18"/>
          <w:szCs w:val="18"/>
          <w:lang w:val="en-US"/>
        </w:rPr>
        <w:t>ve</w:t>
      </w:r>
      <w:proofErr w:type="spellEnd"/>
      <w:r w:rsidRPr="003C5FF1">
        <w:rPr>
          <w:rFonts w:ascii="Times New Roman" w:hAnsi="Times New Roman"/>
          <w:iCs/>
          <w:sz w:val="18"/>
          <w:szCs w:val="18"/>
          <w:lang w:val="en-US"/>
        </w:rPr>
        <w:t xml:space="preserve"> </w:t>
      </w:r>
      <w:proofErr w:type="spellStart"/>
      <w:r w:rsidR="000356A6" w:rsidRPr="003C5FF1">
        <w:rPr>
          <w:rFonts w:ascii="Times New Roman" w:hAnsi="Times New Roman"/>
          <w:iCs/>
          <w:sz w:val="18"/>
          <w:szCs w:val="18"/>
          <w:lang w:val="en-US"/>
        </w:rPr>
        <w:t>spektrofotometrik</w:t>
      </w:r>
      <w:proofErr w:type="spellEnd"/>
      <w:r w:rsidR="000356A6" w:rsidRPr="003C5FF1">
        <w:rPr>
          <w:rFonts w:ascii="Times New Roman" w:hAnsi="Times New Roman"/>
          <w:iCs/>
          <w:sz w:val="18"/>
          <w:szCs w:val="18"/>
          <w:lang w:val="en-US"/>
        </w:rPr>
        <w:t xml:space="preserve"> </w:t>
      </w:r>
      <w:proofErr w:type="spellStart"/>
      <w:r w:rsidR="000356A6" w:rsidRPr="003C5FF1">
        <w:rPr>
          <w:rFonts w:ascii="Times New Roman" w:hAnsi="Times New Roman"/>
          <w:iCs/>
          <w:sz w:val="18"/>
          <w:szCs w:val="18"/>
          <w:lang w:val="en-US"/>
        </w:rPr>
        <w:t>analiz</w:t>
      </w:r>
      <w:proofErr w:type="spellEnd"/>
      <w:r w:rsidR="000356A6" w:rsidRPr="003C5FF1">
        <w:rPr>
          <w:rFonts w:ascii="Times New Roman" w:hAnsi="Times New Roman"/>
          <w:iCs/>
          <w:sz w:val="18"/>
          <w:szCs w:val="18"/>
          <w:lang w:val="en-US"/>
        </w:rPr>
        <w:t xml:space="preserve"> </w:t>
      </w:r>
      <w:proofErr w:type="spellStart"/>
      <w:r w:rsidR="000356A6" w:rsidRPr="003C5FF1">
        <w:rPr>
          <w:rFonts w:ascii="Times New Roman" w:hAnsi="Times New Roman"/>
          <w:iCs/>
          <w:sz w:val="18"/>
          <w:szCs w:val="18"/>
          <w:lang w:val="en-US"/>
        </w:rPr>
        <w:t>aşamasında</w:t>
      </w:r>
      <w:proofErr w:type="spellEnd"/>
      <w:r w:rsidR="000356A6" w:rsidRPr="003C5FF1">
        <w:rPr>
          <w:rFonts w:ascii="Times New Roman" w:hAnsi="Times New Roman"/>
          <w:iCs/>
          <w:sz w:val="18"/>
          <w:szCs w:val="18"/>
          <w:lang w:val="en-US"/>
        </w:rPr>
        <w:t xml:space="preserve"> </w:t>
      </w:r>
      <w:proofErr w:type="spellStart"/>
      <w:r w:rsidR="000356A6" w:rsidRPr="003C5FF1">
        <w:rPr>
          <w:rFonts w:ascii="Times New Roman" w:hAnsi="Times New Roman"/>
          <w:iCs/>
          <w:sz w:val="18"/>
          <w:szCs w:val="18"/>
          <w:lang w:val="en-US"/>
        </w:rPr>
        <w:t>arka</w:t>
      </w:r>
      <w:proofErr w:type="spellEnd"/>
      <w:r w:rsidR="000356A6" w:rsidRPr="003C5FF1">
        <w:rPr>
          <w:rFonts w:ascii="Times New Roman" w:hAnsi="Times New Roman"/>
          <w:iCs/>
          <w:sz w:val="18"/>
          <w:szCs w:val="18"/>
          <w:lang w:val="en-US"/>
        </w:rPr>
        <w:t xml:space="preserve"> plan </w:t>
      </w:r>
      <w:proofErr w:type="spellStart"/>
      <w:r w:rsidR="000356A6" w:rsidRPr="003C5FF1">
        <w:rPr>
          <w:rFonts w:ascii="Times New Roman" w:hAnsi="Times New Roman"/>
          <w:iCs/>
          <w:sz w:val="18"/>
          <w:szCs w:val="18"/>
          <w:lang w:val="en-US"/>
        </w:rPr>
        <w:t>kirliliğini</w:t>
      </w:r>
      <w:proofErr w:type="spellEnd"/>
      <w:r w:rsidR="000356A6" w:rsidRPr="003C5FF1">
        <w:rPr>
          <w:rFonts w:ascii="Times New Roman" w:hAnsi="Times New Roman"/>
          <w:iCs/>
          <w:sz w:val="18"/>
          <w:szCs w:val="18"/>
          <w:lang w:val="en-US"/>
        </w:rPr>
        <w:t xml:space="preserve"> optimize </w:t>
      </w:r>
      <w:proofErr w:type="spellStart"/>
      <w:r w:rsidR="000356A6" w:rsidRPr="003C5FF1">
        <w:rPr>
          <w:rFonts w:ascii="Times New Roman" w:hAnsi="Times New Roman"/>
          <w:iCs/>
          <w:sz w:val="18"/>
          <w:szCs w:val="18"/>
          <w:lang w:val="en-US"/>
        </w:rPr>
        <w:t>etmek</w:t>
      </w:r>
      <w:proofErr w:type="spellEnd"/>
      <w:r w:rsidR="000356A6" w:rsidRPr="003C5FF1">
        <w:rPr>
          <w:rFonts w:ascii="Times New Roman" w:hAnsi="Times New Roman"/>
          <w:iCs/>
          <w:sz w:val="18"/>
          <w:szCs w:val="18"/>
          <w:lang w:val="en-US"/>
        </w:rPr>
        <w:t xml:space="preserve"> </w:t>
      </w:r>
      <w:proofErr w:type="spellStart"/>
      <w:r w:rsidR="000356A6" w:rsidRPr="003C5FF1">
        <w:rPr>
          <w:rFonts w:ascii="Times New Roman" w:hAnsi="Times New Roman"/>
          <w:iCs/>
          <w:sz w:val="18"/>
          <w:szCs w:val="18"/>
          <w:lang w:val="en-US"/>
        </w:rPr>
        <w:t>için</w:t>
      </w:r>
      <w:proofErr w:type="spellEnd"/>
      <w:r w:rsidR="000356A6"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rezin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ile</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temizleme</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aşamasında</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kullanılan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SpectroCLEAN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rezin</w:t>
      </w:r>
      <w:proofErr w:type="spellEnd"/>
      <w:r w:rsidRPr="003C5FF1">
        <w:rPr>
          <w:rFonts w:ascii="Times New Roman" w:hAnsi="Times New Roman"/>
          <w:iCs/>
          <w:sz w:val="18"/>
          <w:szCs w:val="18"/>
          <w:lang w:val="en-US"/>
        </w:rPr>
        <w:t xml:space="preserve"> </w:t>
      </w:r>
      <w:proofErr w:type="spellStart"/>
      <w:r w:rsidR="003B4085" w:rsidRPr="003C5FF1">
        <w:rPr>
          <w:rFonts w:ascii="Times New Roman" w:hAnsi="Times New Roman"/>
          <w:iCs/>
          <w:sz w:val="18"/>
          <w:szCs w:val="18"/>
          <w:lang w:val="en-US"/>
        </w:rPr>
        <w:t>Sequenom’da</w:t>
      </w:r>
      <w:r w:rsidRPr="003C5FF1">
        <w:rPr>
          <w:rFonts w:ascii="Times New Roman" w:hAnsi="Times New Roman"/>
          <w:iCs/>
          <w:sz w:val="18"/>
          <w:szCs w:val="18"/>
          <w:lang w:val="en-US"/>
        </w:rPr>
        <w:t>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temin</w:t>
      </w:r>
      <w:proofErr w:type="spellEnd"/>
      <w:r w:rsidRPr="003C5FF1">
        <w:rPr>
          <w:rFonts w:ascii="Times New Roman" w:hAnsi="Times New Roman"/>
          <w:iCs/>
          <w:sz w:val="18"/>
          <w:szCs w:val="18"/>
          <w:lang w:val="en-US"/>
        </w:rPr>
        <w:t xml:space="preserve"> </w:t>
      </w:r>
      <w:proofErr w:type="spellStart"/>
      <w:r w:rsidRPr="003C5FF1">
        <w:rPr>
          <w:rFonts w:ascii="Times New Roman" w:hAnsi="Times New Roman"/>
          <w:iCs/>
          <w:sz w:val="18"/>
          <w:szCs w:val="18"/>
          <w:lang w:val="en-US"/>
        </w:rPr>
        <w:t>edilmiştir</w:t>
      </w:r>
      <w:proofErr w:type="spellEnd"/>
      <w:r w:rsidRPr="003C5FF1">
        <w:rPr>
          <w:rFonts w:ascii="Times New Roman" w:hAnsi="Times New Roman"/>
          <w:iCs/>
          <w:sz w:val="18"/>
          <w:szCs w:val="18"/>
          <w:lang w:val="en-US"/>
        </w:rPr>
        <w:t xml:space="preserve">. </w:t>
      </w:r>
    </w:p>
    <w:p w:rsidR="00B05BB7" w:rsidRPr="003C5FF1" w:rsidRDefault="00A81160" w:rsidP="006D6995">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sz w:val="18"/>
          <w:szCs w:val="18"/>
          <w:lang w:val="en-US"/>
        </w:rPr>
        <w:t>2.3</w:t>
      </w:r>
      <w:r w:rsidR="006B6433" w:rsidRPr="003C5FF1">
        <w:rPr>
          <w:rFonts w:ascii="Times New Roman" w:hAnsi="Times New Roman" w:cs="Times New Roman"/>
          <w:b/>
          <w:sz w:val="18"/>
          <w:szCs w:val="18"/>
          <w:lang w:val="en-US"/>
        </w:rPr>
        <w:t xml:space="preserve"> </w:t>
      </w:r>
      <w:r w:rsidR="00DD7A79" w:rsidRPr="003C5FF1">
        <w:rPr>
          <w:rFonts w:ascii="Times New Roman" w:hAnsi="Times New Roman" w:cs="Times New Roman"/>
          <w:b/>
          <w:sz w:val="18"/>
          <w:szCs w:val="18"/>
          <w:lang w:val="en-US"/>
        </w:rPr>
        <w:t>SNP G</w:t>
      </w:r>
      <w:r w:rsidR="00AC545A" w:rsidRPr="003C5FF1">
        <w:rPr>
          <w:rFonts w:ascii="Times New Roman" w:hAnsi="Times New Roman" w:cs="Times New Roman"/>
          <w:b/>
          <w:sz w:val="18"/>
          <w:szCs w:val="18"/>
          <w:lang w:val="en-US"/>
        </w:rPr>
        <w:t>enotipleme</w:t>
      </w:r>
    </w:p>
    <w:p w:rsidR="00780DA7" w:rsidRPr="003C5FF1" w:rsidRDefault="00D231B5" w:rsidP="00FD77B0">
      <w:pPr>
        <w:spacing w:line="360" w:lineRule="auto"/>
        <w:jc w:val="both"/>
        <w:rPr>
          <w:rFonts w:ascii="Times New Roman" w:eastAsia="TheSansLight" w:hAnsi="Times New Roman" w:cs="Times New Roman"/>
          <w:sz w:val="18"/>
          <w:szCs w:val="18"/>
          <w:lang w:val="en-US"/>
        </w:rPr>
      </w:pPr>
      <w:r w:rsidRPr="003C5FF1">
        <w:rPr>
          <w:rFonts w:ascii="Times New Roman" w:hAnsi="Times New Roman" w:cs="Times New Roman"/>
          <w:iCs/>
          <w:sz w:val="18"/>
          <w:szCs w:val="18"/>
          <w:lang w:val="en-US"/>
        </w:rPr>
        <w:t>Bu çalışmada rs27037 polimorfizminin genotiplenmesi için iP</w:t>
      </w:r>
      <w:r w:rsidR="00AB7B46">
        <w:rPr>
          <w:rFonts w:ascii="Times New Roman" w:hAnsi="Times New Roman" w:cs="Times New Roman"/>
          <w:iCs/>
          <w:sz w:val="18"/>
          <w:szCs w:val="18"/>
          <w:lang w:val="en-US"/>
        </w:rPr>
        <w:t>LEX</w:t>
      </w:r>
      <w:r w:rsidRPr="003C5FF1">
        <w:rPr>
          <w:rFonts w:ascii="Times New Roman" w:hAnsi="Times New Roman" w:cs="Times New Roman"/>
          <w:iCs/>
          <w:sz w:val="18"/>
          <w:szCs w:val="18"/>
          <w:vertAlign w:val="superscript"/>
          <w:lang w:val="en-US"/>
        </w:rPr>
        <w:t>®</w:t>
      </w:r>
      <w:r w:rsidRPr="003C5FF1">
        <w:rPr>
          <w:rFonts w:ascii="Times New Roman" w:hAnsi="Times New Roman" w:cs="Times New Roman"/>
          <w:iCs/>
          <w:sz w:val="18"/>
          <w:szCs w:val="18"/>
          <w:lang w:val="en-US"/>
        </w:rPr>
        <w:t xml:space="preserve"> yöntemi uygulanmıştır.</w:t>
      </w:r>
      <w:r w:rsidR="00F6657A" w:rsidRPr="003C5FF1">
        <w:rPr>
          <w:rFonts w:ascii="Times New Roman" w:hAnsi="Times New Roman" w:cs="Times New Roman"/>
          <w:iCs/>
          <w:sz w:val="18"/>
          <w:szCs w:val="18"/>
          <w:lang w:val="en-US"/>
        </w:rPr>
        <w:t xml:space="preserve"> </w:t>
      </w:r>
      <w:r w:rsidR="00780DA7" w:rsidRPr="003C5FF1">
        <w:rPr>
          <w:rFonts w:ascii="Times New Roman" w:eastAsia="TheSansLight" w:hAnsi="Times New Roman" w:cs="Times New Roman"/>
          <w:sz w:val="18"/>
          <w:szCs w:val="18"/>
          <w:lang w:val="en-US"/>
        </w:rPr>
        <w:t>Bu yöntemde SNP içeren genom bölgeleri s</w:t>
      </w:r>
      <w:r w:rsidR="00AB7B46">
        <w:rPr>
          <w:rFonts w:ascii="Times New Roman" w:eastAsia="TheSansLight" w:hAnsi="Times New Roman" w:cs="Times New Roman"/>
          <w:sz w:val="18"/>
          <w:szCs w:val="18"/>
          <w:lang w:val="en-US"/>
        </w:rPr>
        <w:t>pesifik primerler kullanılarak m</w:t>
      </w:r>
      <w:r w:rsidR="00780DA7" w:rsidRPr="003C5FF1">
        <w:rPr>
          <w:rFonts w:ascii="Times New Roman" w:eastAsia="TheSansLight" w:hAnsi="Times New Roman" w:cs="Times New Roman"/>
          <w:sz w:val="18"/>
          <w:szCs w:val="18"/>
          <w:lang w:val="en-US"/>
        </w:rPr>
        <w:t>ultiplex PCR ile çoğaltılır. Ürünler kalıp olarak kullanılarak tek baz uzama reaksiyonu gerçekleştirilir. Tanımlayıcı bir primer</w:t>
      </w:r>
      <w:r w:rsidR="00F76A6F" w:rsidRPr="003C5FF1">
        <w:rPr>
          <w:rFonts w:ascii="Times New Roman" w:eastAsia="TheSansLight" w:hAnsi="Times New Roman" w:cs="Times New Roman"/>
          <w:sz w:val="18"/>
          <w:szCs w:val="18"/>
          <w:lang w:val="en-US"/>
        </w:rPr>
        <w:t xml:space="preserve"> (uzama probu)</w:t>
      </w:r>
      <w:r w:rsidR="00780DA7" w:rsidRPr="003C5FF1">
        <w:rPr>
          <w:rFonts w:ascii="Times New Roman" w:eastAsia="TheSansLight" w:hAnsi="Times New Roman" w:cs="Times New Roman"/>
          <w:sz w:val="18"/>
          <w:szCs w:val="18"/>
          <w:lang w:val="en-US"/>
        </w:rPr>
        <w:t xml:space="preserve"> 3’ ucundaki nükleik asit sekansına yapışır ve primerin 3`ucu ddNTP içeren tek bir baz tarafından uzatılır </w:t>
      </w:r>
      <w:r w:rsidR="00927178" w:rsidRPr="003C5FF1">
        <w:rPr>
          <w:rFonts w:ascii="Times New Roman" w:eastAsia="TheSansLight" w:hAnsi="Times New Roman" w:cs="Times New Roman"/>
          <w:sz w:val="18"/>
          <w:szCs w:val="18"/>
          <w:lang w:val="en-US"/>
        </w:rPr>
        <w:fldChar w:fldCharType="begin"/>
      </w:r>
      <w:r w:rsidR="00780DA7" w:rsidRPr="003C5FF1">
        <w:rPr>
          <w:rFonts w:ascii="Times New Roman" w:eastAsia="TheSansLight" w:hAnsi="Times New Roman" w:cs="Times New Roman"/>
          <w:sz w:val="18"/>
          <w:szCs w:val="18"/>
          <w:lang w:val="en-US"/>
        </w:rPr>
        <w:instrText xml:space="preserve"> ADDIN EN.CITE &lt;EndNote&gt;&lt;Cite&gt;&lt;Author&gt;Sauer&lt;/Author&gt;&lt;Year&gt;2006&lt;/Year&gt;&lt;RecNum&gt;187&lt;/RecNum&gt;&lt;DisplayText&gt;[24]&lt;/DisplayText&gt;&lt;record&gt;&lt;rec-number&gt;187&lt;/rec-number&gt;&lt;foreign-keys&gt;&lt;key app="EN" db-id="s5wvff599rttsjewftnvdvakppx9eddavpdp"&gt;187&lt;/key&gt;&lt;/foreign-keys&gt;&lt;ref-type name="Journal Article"&gt;17&lt;/ref-type&gt;&lt;contributors&gt;&lt;authors&gt;&lt;author&gt;Sauer, Sascha&lt;/author&gt;&lt;/authors&gt;&lt;/contributors&gt;&lt;titles&gt;&lt;title&gt;Typing of single nucleotide polymorphisms by MALDI mass spectrometry: principles and diagnostic applications&lt;/title&gt;&lt;secondary-title&gt;Clinica chimica acta&lt;/secondary-title&gt;&lt;/titles&gt;&lt;periodical&gt;&lt;full-title&gt;Clinica Chimica Acta&lt;/full-title&gt;&lt;/periodical&gt;&lt;pages&gt;95-105&lt;/pages&gt;&lt;volume&gt;363&lt;/volume&gt;&lt;number&gt;1&lt;/number&gt;&lt;dates&gt;&lt;year&gt;2006&lt;/year&gt;&lt;/dates&gt;&lt;isbn&gt;0009-8981&lt;/isbn&gt;&lt;urls&gt;&lt;/urls&gt;&lt;/record&gt;&lt;/Cite&gt;&lt;/EndNote&gt;</w:instrText>
      </w:r>
      <w:r w:rsidR="00927178" w:rsidRPr="003C5FF1">
        <w:rPr>
          <w:rFonts w:ascii="Times New Roman" w:eastAsia="TheSansLight" w:hAnsi="Times New Roman" w:cs="Times New Roman"/>
          <w:sz w:val="18"/>
          <w:szCs w:val="18"/>
          <w:lang w:val="en-US"/>
        </w:rPr>
        <w:fldChar w:fldCharType="separate"/>
      </w:r>
      <w:r w:rsidR="00780DA7" w:rsidRPr="003C5FF1">
        <w:rPr>
          <w:rFonts w:ascii="Times New Roman" w:eastAsia="TheSansLight" w:hAnsi="Times New Roman" w:cs="Times New Roman"/>
          <w:sz w:val="18"/>
          <w:szCs w:val="18"/>
          <w:lang w:val="en-US"/>
        </w:rPr>
        <w:t>[</w:t>
      </w:r>
      <w:hyperlink w:anchor="_ENREF_24" w:tooltip="Sauer, 2006 #187" w:history="1">
        <w:r w:rsidR="007865F8" w:rsidRPr="003C5FF1">
          <w:rPr>
            <w:rFonts w:ascii="Times New Roman" w:eastAsia="TheSansLight" w:hAnsi="Times New Roman" w:cs="Times New Roman"/>
            <w:sz w:val="18"/>
            <w:szCs w:val="18"/>
            <w:lang w:val="en-US"/>
          </w:rPr>
          <w:t>24</w:t>
        </w:r>
      </w:hyperlink>
      <w:r w:rsidR="00780DA7" w:rsidRPr="003C5FF1">
        <w:rPr>
          <w:rFonts w:ascii="Times New Roman" w:eastAsia="TheSansLight" w:hAnsi="Times New Roman" w:cs="Times New Roman"/>
          <w:sz w:val="18"/>
          <w:szCs w:val="18"/>
          <w:lang w:val="en-US"/>
        </w:rPr>
        <w:t>]</w:t>
      </w:r>
      <w:r w:rsidR="00927178" w:rsidRPr="003C5FF1">
        <w:rPr>
          <w:rFonts w:ascii="Times New Roman" w:eastAsia="TheSansLight" w:hAnsi="Times New Roman" w:cs="Times New Roman"/>
          <w:sz w:val="18"/>
          <w:szCs w:val="18"/>
          <w:lang w:val="en-US"/>
        </w:rPr>
        <w:fldChar w:fldCharType="end"/>
      </w:r>
      <w:r w:rsidR="00780DA7" w:rsidRPr="003C5FF1">
        <w:rPr>
          <w:rFonts w:ascii="Times New Roman" w:eastAsia="TheSansLight" w:hAnsi="Times New Roman" w:cs="Times New Roman"/>
          <w:sz w:val="18"/>
          <w:szCs w:val="18"/>
          <w:lang w:val="en-US"/>
        </w:rPr>
        <w:t xml:space="preserve">. Gerçekleştirilen reaksiyonda polimorfizmin görüldüğü DNA bölgesi PCR reaksiyonu için kalıp rolü üstlenmiştir. 3`ucu allelik bazdan meydana gelen primerin hedef DNA’da bulunan allele komplementer olması durumunda primer uzaması gerçekleşecektir. Primerdeki uzama hedef DNA molekülündeki allel hakkında bilgi sağlamaktadır. Tek baz uzama reaksiyonu neticesinde elde edilen ürünler </w:t>
      </w:r>
      <w:r w:rsidR="00F76A6F" w:rsidRPr="003C5FF1">
        <w:rPr>
          <w:rFonts w:ascii="Times New Roman" w:hAnsi="Times New Roman" w:cs="Times New Roman"/>
          <w:iCs/>
          <w:sz w:val="18"/>
          <w:szCs w:val="18"/>
          <w:lang w:val="en-US"/>
        </w:rPr>
        <w:t xml:space="preserve">matriks destekli lazer desorpsiyon/iyonizasyon uçuş zamanlı kütle spektrometrisi (MALDI-TOF MS) </w:t>
      </w:r>
      <w:r w:rsidR="00780DA7" w:rsidRPr="003C5FF1">
        <w:rPr>
          <w:rFonts w:ascii="Times New Roman" w:hAnsi="Times New Roman" w:cs="Times New Roman"/>
          <w:sz w:val="18"/>
          <w:szCs w:val="18"/>
          <w:lang w:val="en-US"/>
        </w:rPr>
        <w:t xml:space="preserve">ile analiz edilerek allellerin tespiti gerçekleştirilir </w:t>
      </w:r>
      <w:r w:rsidR="00927178" w:rsidRPr="003C5FF1">
        <w:rPr>
          <w:rFonts w:ascii="Times New Roman" w:hAnsi="Times New Roman" w:cs="Times New Roman"/>
          <w:iCs/>
          <w:sz w:val="18"/>
          <w:szCs w:val="18"/>
          <w:lang w:val="en-US"/>
        </w:rPr>
        <w:fldChar w:fldCharType="begin"/>
      </w:r>
      <w:r w:rsidR="00780DA7" w:rsidRPr="003C5FF1">
        <w:rPr>
          <w:rFonts w:ascii="Times New Roman" w:hAnsi="Times New Roman" w:cs="Times New Roman"/>
          <w:iCs/>
          <w:sz w:val="18"/>
          <w:szCs w:val="18"/>
          <w:lang w:val="en-US"/>
        </w:rPr>
        <w:instrText xml:space="preserve"> ADDIN EN.CITE &lt;EndNote&gt;&lt;Cite&gt;&lt;Author&gt;Gabriel&lt;/Author&gt;&lt;Year&gt;2009&lt;/Year&gt;&lt;RecNum&gt;189&lt;/RecNum&gt;&lt;DisplayText&gt;[24], [25]&lt;/DisplayText&gt;&lt;record&gt;&lt;rec-number&gt;189&lt;/rec-number&gt;&lt;foreign-keys&gt;&lt;key app="EN" db-id="s5wvff599rttsjewftnvdvakppx9eddavpdp"&gt;189&lt;/key&gt;&lt;/foreign-keys&gt;&lt;ref-type name="Journal Article"&gt;17&lt;/ref-type&gt;&lt;contributors&gt;&lt;authors&gt;&lt;author&gt;Gabriel, Stacey&lt;/author&gt;&lt;author&gt;Ziaugra, Liuda&lt;/author&gt;&lt;author&gt;Tabbaa, Diana&lt;/author&gt;&lt;/authors&gt;&lt;/contributors&gt;&lt;titles&gt;&lt;title&gt;SNP genotyping using the Sequenom MassARRAY iPLEX platform&lt;/title&gt;&lt;secondary-title&gt;Current protocols in human genetics&lt;/secondary-title&gt;&lt;/titles&gt;&lt;periodical&gt;&lt;full-title&gt;Current protocols in human genetics&lt;/full-title&gt;&lt;/periodical&gt;&lt;pages&gt;2.12. 1-2.12. 16&lt;/pages&gt;&lt;dates&gt;&lt;year&gt;2009&lt;/year&gt;&lt;/dates&gt;&lt;isbn&gt;0471142905&lt;/isbn&gt;&lt;urls&gt;&lt;/urls&gt;&lt;/record&gt;&lt;/Cite&gt;&lt;Cite&gt;&lt;Author&gt;Sauer&lt;/Author&gt;&lt;Year&gt;2006&lt;/Year&gt;&lt;RecNum&gt;190&lt;/RecNum&gt;&lt;record&gt;&lt;rec-number&gt;190&lt;/rec-number&gt;&lt;foreign-keys&gt;&lt;key app="EN" db-id="s5wvff599rttsjewftnvdvakppx9eddavpdp"&gt;190&lt;/key&gt;&lt;/foreign-keys&gt;&lt;ref-type name="Journal Article"&gt;17&lt;/ref-type&gt;&lt;contributors&gt;&lt;authors&gt;&lt;author&gt;Sauer, Sascha&lt;/author&gt;&lt;/authors&gt;&lt;/contributors&gt;&lt;titles&gt;&lt;title&gt;Typing of single nucleotide polymorphisms by MALDI mass spectrometry: principles and diagnostic applications&lt;/title&gt;&lt;secondary-title&gt;Clinica chimica acta&lt;/secondary-title&gt;&lt;/titles&gt;&lt;periodical&gt;&lt;full-title&gt;Clinica Chimica Acta&lt;/full-title&gt;&lt;/periodical&gt;&lt;pages&gt;95-105&lt;/pages&gt;&lt;volume&gt;363&lt;/volume&gt;&lt;number&gt;1&lt;/number&gt;&lt;dates&gt;&lt;year&gt;2006&lt;/year&gt;&lt;/dates&gt;&lt;isbn&gt;0009-8981&lt;/isbn&gt;&lt;urls&gt;&lt;/urls&gt;&lt;/record&gt;&lt;/Cite&gt;&lt;/EndNote&gt;</w:instrText>
      </w:r>
      <w:r w:rsidR="00927178" w:rsidRPr="003C5FF1">
        <w:rPr>
          <w:rFonts w:ascii="Times New Roman" w:hAnsi="Times New Roman" w:cs="Times New Roman"/>
          <w:iCs/>
          <w:sz w:val="18"/>
          <w:szCs w:val="18"/>
          <w:lang w:val="en-US"/>
        </w:rPr>
        <w:fldChar w:fldCharType="separate"/>
      </w:r>
      <w:r w:rsidR="00780DA7" w:rsidRPr="003C5FF1">
        <w:rPr>
          <w:rFonts w:ascii="Times New Roman" w:hAnsi="Times New Roman" w:cs="Times New Roman"/>
          <w:sz w:val="18"/>
          <w:szCs w:val="18"/>
          <w:lang w:val="en-US"/>
        </w:rPr>
        <w:t>[</w:t>
      </w:r>
      <w:hyperlink w:anchor="_ENREF_24" w:tooltip="Sauer, 2006 #187" w:history="1">
        <w:r w:rsidR="007865F8" w:rsidRPr="003C5FF1">
          <w:rPr>
            <w:rFonts w:ascii="Times New Roman" w:hAnsi="Times New Roman" w:cs="Times New Roman"/>
            <w:sz w:val="18"/>
            <w:szCs w:val="18"/>
            <w:lang w:val="en-US"/>
          </w:rPr>
          <w:t>24</w:t>
        </w:r>
      </w:hyperlink>
      <w:r w:rsidR="00780DA7" w:rsidRPr="003C5FF1">
        <w:rPr>
          <w:rFonts w:ascii="Times New Roman" w:hAnsi="Times New Roman" w:cs="Times New Roman"/>
          <w:sz w:val="18"/>
          <w:szCs w:val="18"/>
          <w:lang w:val="en-US"/>
        </w:rPr>
        <w:t>], [</w:t>
      </w:r>
      <w:hyperlink w:anchor="_ENREF_25" w:tooltip="Gabriel, 2009 #189" w:history="1">
        <w:r w:rsidR="007865F8" w:rsidRPr="003C5FF1">
          <w:rPr>
            <w:rFonts w:ascii="Times New Roman" w:hAnsi="Times New Roman" w:cs="Times New Roman"/>
            <w:sz w:val="18"/>
            <w:szCs w:val="18"/>
            <w:lang w:val="en-US"/>
          </w:rPr>
          <w:t>25</w:t>
        </w:r>
      </w:hyperlink>
      <w:r w:rsidR="00780DA7" w:rsidRPr="003C5FF1">
        <w:rPr>
          <w:rFonts w:ascii="Times New Roman" w:hAnsi="Times New Roman" w:cs="Times New Roman"/>
          <w:sz w:val="18"/>
          <w:szCs w:val="18"/>
          <w:lang w:val="en-US"/>
        </w:rPr>
        <w:t>]</w:t>
      </w:r>
      <w:r w:rsidR="00927178" w:rsidRPr="003C5FF1">
        <w:rPr>
          <w:rFonts w:ascii="Times New Roman" w:hAnsi="Times New Roman" w:cs="Times New Roman"/>
          <w:iCs/>
          <w:sz w:val="18"/>
          <w:szCs w:val="18"/>
          <w:lang w:val="en-US"/>
        </w:rPr>
        <w:fldChar w:fldCharType="end"/>
      </w:r>
      <w:r w:rsidR="00780DA7" w:rsidRPr="003C5FF1">
        <w:rPr>
          <w:rFonts w:ascii="Times New Roman" w:hAnsi="Times New Roman" w:cs="Times New Roman"/>
          <w:sz w:val="18"/>
          <w:szCs w:val="18"/>
          <w:lang w:val="en-US"/>
        </w:rPr>
        <w:t>.</w:t>
      </w:r>
      <w:r w:rsidR="00F76A6F" w:rsidRPr="003C5FF1">
        <w:rPr>
          <w:rFonts w:ascii="Times New Roman" w:hAnsi="Times New Roman" w:cs="Times New Roman"/>
          <w:sz w:val="18"/>
          <w:szCs w:val="18"/>
          <w:lang w:val="en-US"/>
        </w:rPr>
        <w:t xml:space="preserve"> </w:t>
      </w:r>
      <w:r w:rsidR="00780DA7" w:rsidRPr="003C5FF1">
        <w:rPr>
          <w:rFonts w:ascii="Times New Roman" w:eastAsia="TheSansLight" w:hAnsi="Times New Roman" w:cs="Times New Roman"/>
          <w:sz w:val="18"/>
          <w:szCs w:val="18"/>
          <w:lang w:val="en-US"/>
        </w:rPr>
        <w:t>Yöntem temelde multiplex PCR (Polimeraz Zincir reaksiyonu) ve MALDI-TOF MS (</w:t>
      </w:r>
      <w:r w:rsidR="00780DA7" w:rsidRPr="003C5FF1">
        <w:rPr>
          <w:rFonts w:ascii="Times New Roman" w:hAnsi="Times New Roman" w:cs="Times New Roman"/>
          <w:sz w:val="18"/>
          <w:szCs w:val="18"/>
          <w:lang w:val="en-US"/>
        </w:rPr>
        <w:t>Matriks destekli lazer desorpsiyon/iyonizasyon uçuş zamanlı kütle spektrometrisi)</w:t>
      </w:r>
      <w:r w:rsidR="00780DA7" w:rsidRPr="003C5FF1">
        <w:rPr>
          <w:rFonts w:ascii="Times New Roman" w:eastAsia="TheSansLight" w:hAnsi="Times New Roman" w:cs="Times New Roman"/>
          <w:sz w:val="18"/>
          <w:szCs w:val="18"/>
          <w:lang w:val="en-US"/>
        </w:rPr>
        <w:t xml:space="preserve"> gibi iki analitik yöntemin entegrasyonuna dayanmaktadır.</w:t>
      </w:r>
    </w:p>
    <w:p w:rsidR="005D495D" w:rsidRPr="003C5FF1" w:rsidRDefault="00955CB9" w:rsidP="00FD77B0">
      <w:pPr>
        <w:spacing w:line="360" w:lineRule="auto"/>
        <w:jc w:val="both"/>
        <w:rPr>
          <w:rFonts w:ascii="Times New Roman" w:hAnsi="Times New Roman" w:cs="Times New Roman"/>
          <w:iCs/>
          <w:sz w:val="18"/>
          <w:szCs w:val="18"/>
          <w:lang w:val="en-US"/>
        </w:rPr>
      </w:pPr>
      <w:r w:rsidRPr="003C5FF1">
        <w:rPr>
          <w:rFonts w:ascii="Times New Roman" w:hAnsi="Times New Roman" w:cs="Times New Roman"/>
          <w:iCs/>
          <w:sz w:val="18"/>
          <w:szCs w:val="18"/>
          <w:lang w:val="en-US"/>
        </w:rPr>
        <w:t xml:space="preserve">Allel spesifik </w:t>
      </w:r>
      <w:r w:rsidR="00534790" w:rsidRPr="003C5FF1">
        <w:rPr>
          <w:rFonts w:ascii="Times New Roman" w:hAnsi="Times New Roman" w:cs="Times New Roman"/>
          <w:iCs/>
          <w:sz w:val="18"/>
          <w:szCs w:val="18"/>
          <w:lang w:val="en-US"/>
        </w:rPr>
        <w:t xml:space="preserve">değişimlerin belirlenebilmesi genomik DNA üzerindeki hedef bölge tasarlanan forward ve reverse primer çiftleri kullanılarak PCR ile çoğaltılmıştır. PCR 92 °C’ de 2 dakika ön denatürasyon, 95 °C’de 30 saniye denatürasyon, 56 °C’de 30 saniye bağlanma, 72 °C’de 1 dakika uzama ile 45 döngü ve 72 °C’de 3 dakika son uzama olacak şekilde programlanmıştır. PCR sonrası </w:t>
      </w:r>
      <w:r w:rsidR="00534790" w:rsidRPr="003C5FF1">
        <w:rPr>
          <w:rFonts w:ascii="Times New Roman" w:hAnsi="Times New Roman" w:cs="Times New Roman"/>
          <w:iCs/>
          <w:sz w:val="18"/>
          <w:szCs w:val="18"/>
          <w:lang w:val="en-US"/>
        </w:rPr>
        <w:lastRenderedPageBreak/>
        <w:t xml:space="preserve">oluşan amplikonlardaki bağlanmamış dNTP’ler shrimp alkalen fosfataz (SAP) enzimi kullanılarak nötralize edilmiştir. SAP, dNTP’den geri dönüşümsüz olarak bir fosfat grubunu uzaklaştırarak nötralizasyonu sağlamaktadır. </w:t>
      </w:r>
      <w:r w:rsidR="00F30428" w:rsidRPr="003C5FF1">
        <w:rPr>
          <w:rFonts w:ascii="Times New Roman" w:hAnsi="Times New Roman" w:cs="Times New Roman"/>
          <w:iCs/>
          <w:sz w:val="18"/>
          <w:szCs w:val="18"/>
          <w:lang w:val="en-US"/>
        </w:rPr>
        <w:t>SAP ile nötralizasyon işleminde; 0,30 μl SAP enzimi (1,7 U/μl), 0,17 μl TS tamponu (10X) ve 1,53 μl dH</w:t>
      </w:r>
      <w:r w:rsidR="00F30428" w:rsidRPr="003C5FF1">
        <w:rPr>
          <w:rFonts w:ascii="Times New Roman" w:hAnsi="Times New Roman" w:cs="Times New Roman"/>
          <w:iCs/>
          <w:sz w:val="18"/>
          <w:szCs w:val="18"/>
          <w:vertAlign w:val="subscript"/>
          <w:lang w:val="en-US"/>
        </w:rPr>
        <w:t>2</w:t>
      </w:r>
      <w:r w:rsidR="00F30428" w:rsidRPr="003C5FF1">
        <w:rPr>
          <w:rFonts w:ascii="Times New Roman" w:hAnsi="Times New Roman" w:cs="Times New Roman"/>
          <w:iCs/>
          <w:sz w:val="18"/>
          <w:szCs w:val="18"/>
          <w:lang w:val="en-US"/>
        </w:rPr>
        <w:t>O ile hazırlanan 2µl hacmindeki SAP karışımı PCR sonrası oluşan ürünlere eklenerek oluşturulan örnek plakası 1000 rpm hızında santrifüj edil</w:t>
      </w:r>
      <w:r w:rsidR="00E35CD8" w:rsidRPr="003C5FF1">
        <w:rPr>
          <w:rFonts w:ascii="Times New Roman" w:hAnsi="Times New Roman" w:cs="Times New Roman"/>
          <w:iCs/>
          <w:sz w:val="18"/>
          <w:szCs w:val="18"/>
          <w:lang w:val="en-US"/>
        </w:rPr>
        <w:t>mişt</w:t>
      </w:r>
      <w:r w:rsidR="00F30428" w:rsidRPr="003C5FF1">
        <w:rPr>
          <w:rFonts w:ascii="Times New Roman" w:hAnsi="Times New Roman" w:cs="Times New Roman"/>
          <w:iCs/>
          <w:sz w:val="18"/>
          <w:szCs w:val="18"/>
          <w:lang w:val="en-US"/>
        </w:rPr>
        <w:t>ir. SAP reaksiyonu 37 °C’ de 40 dakika süreyle gerçekleştirilir. Uygulama sonrası enzim inaktivasyonu için reaksiyon karışımı 85 °C’de 5 dakika inkübe edil</w:t>
      </w:r>
      <w:r w:rsidR="00E35CD8" w:rsidRPr="003C5FF1">
        <w:rPr>
          <w:rFonts w:ascii="Times New Roman" w:hAnsi="Times New Roman" w:cs="Times New Roman"/>
          <w:iCs/>
          <w:sz w:val="18"/>
          <w:szCs w:val="18"/>
          <w:lang w:val="en-US"/>
        </w:rPr>
        <w:t>mişt</w:t>
      </w:r>
      <w:r w:rsidR="00F30428" w:rsidRPr="003C5FF1">
        <w:rPr>
          <w:rFonts w:ascii="Times New Roman" w:hAnsi="Times New Roman" w:cs="Times New Roman"/>
          <w:iCs/>
          <w:sz w:val="18"/>
          <w:szCs w:val="18"/>
          <w:lang w:val="en-US"/>
        </w:rPr>
        <w:t>ir</w:t>
      </w:r>
      <w:r w:rsidR="00AB080A" w:rsidRPr="003C5FF1">
        <w:rPr>
          <w:rFonts w:ascii="Times New Roman" w:hAnsi="Times New Roman" w:cs="Times New Roman"/>
          <w:iCs/>
          <w:sz w:val="18"/>
          <w:szCs w:val="18"/>
          <w:lang w:val="en-US"/>
        </w:rPr>
        <w:t xml:space="preserve"> </w:t>
      </w:r>
      <w:r w:rsidR="00927178" w:rsidRPr="003C5FF1">
        <w:rPr>
          <w:rFonts w:ascii="Times New Roman" w:hAnsi="Times New Roman" w:cs="Times New Roman"/>
          <w:iCs/>
          <w:sz w:val="18"/>
          <w:szCs w:val="18"/>
          <w:lang w:val="en-US"/>
        </w:rPr>
        <w:fldChar w:fldCharType="begin"/>
      </w:r>
      <w:r w:rsidR="00AB080A" w:rsidRPr="003C5FF1">
        <w:rPr>
          <w:rFonts w:ascii="Times New Roman" w:hAnsi="Times New Roman" w:cs="Times New Roman"/>
          <w:iCs/>
          <w:sz w:val="18"/>
          <w:szCs w:val="18"/>
          <w:lang w:val="en-US"/>
        </w:rPr>
        <w:instrText xml:space="preserve"> ADDIN EN.CITE &lt;EndNote&gt;&lt;Cite&gt;&lt;Author&gt;Gabriel&lt;/Author&gt;&lt;Year&gt;2009&lt;/Year&gt;&lt;RecNum&gt;192&lt;/RecNum&gt;&lt;DisplayText&gt;[25]&lt;/DisplayText&gt;&lt;record&gt;&lt;rec-number&gt;192&lt;/rec-number&gt;&lt;foreign-keys&gt;&lt;key app="EN" db-id="s5wvff599rttsjewftnvdvakppx9eddavpdp"&gt;192&lt;/key&gt;&lt;/foreign-keys&gt;&lt;ref-type name="Journal Article"&gt;17&lt;/ref-type&gt;&lt;contributors&gt;&lt;authors&gt;&lt;author&gt;Gabriel, Stacey&lt;/author&gt;&lt;author&gt;Ziaugra, Liuda&lt;/author&gt;&lt;author&gt;Tabbaa, Diana&lt;/author&gt;&lt;/authors&gt;&lt;/contributors&gt;&lt;titles&gt;&lt;title&gt;SNP genotyping using the Sequenom MassARRAY iPLEX platform&lt;/title&gt;&lt;secondary-title&gt;Current protocols in human genetics&lt;/secondary-title&gt;&lt;/titles&gt;&lt;periodical&gt;&lt;full-title&gt;Current protocols in human genetics&lt;/full-title&gt;&lt;/periodical&gt;&lt;pages&gt;2.12. 1-2.12. 16&lt;/pages&gt;&lt;dates&gt;&lt;year&gt;2009&lt;/year&gt;&lt;/dates&gt;&lt;isbn&gt;0471142905&lt;/isbn&gt;&lt;urls&gt;&lt;/urls&gt;&lt;/record&gt;&lt;/Cite&gt;&lt;/EndNote&gt;</w:instrText>
      </w:r>
      <w:r w:rsidR="00927178" w:rsidRPr="003C5FF1">
        <w:rPr>
          <w:rFonts w:ascii="Times New Roman" w:hAnsi="Times New Roman" w:cs="Times New Roman"/>
          <w:iCs/>
          <w:sz w:val="18"/>
          <w:szCs w:val="18"/>
          <w:lang w:val="en-US"/>
        </w:rPr>
        <w:fldChar w:fldCharType="separate"/>
      </w:r>
      <w:r w:rsidR="00AB080A" w:rsidRPr="003C5FF1">
        <w:rPr>
          <w:rFonts w:ascii="Times New Roman" w:hAnsi="Times New Roman" w:cs="Times New Roman"/>
          <w:iCs/>
          <w:sz w:val="18"/>
          <w:szCs w:val="18"/>
          <w:lang w:val="en-US"/>
        </w:rPr>
        <w:t>[</w:t>
      </w:r>
      <w:hyperlink w:anchor="_ENREF_25" w:tooltip="Gabriel, 2009 #189" w:history="1">
        <w:r w:rsidR="007865F8" w:rsidRPr="003C5FF1">
          <w:rPr>
            <w:rFonts w:ascii="Times New Roman" w:hAnsi="Times New Roman" w:cs="Times New Roman"/>
            <w:iCs/>
            <w:sz w:val="18"/>
            <w:szCs w:val="18"/>
            <w:lang w:val="en-US"/>
          </w:rPr>
          <w:t>25</w:t>
        </w:r>
      </w:hyperlink>
      <w:r w:rsidR="00AB080A" w:rsidRPr="003C5FF1">
        <w:rPr>
          <w:rFonts w:ascii="Times New Roman" w:hAnsi="Times New Roman" w:cs="Times New Roman"/>
          <w:iCs/>
          <w:sz w:val="18"/>
          <w:szCs w:val="18"/>
          <w:lang w:val="en-US"/>
        </w:rPr>
        <w:t>]</w:t>
      </w:r>
      <w:r w:rsidR="00927178" w:rsidRPr="003C5FF1">
        <w:rPr>
          <w:rFonts w:ascii="Times New Roman" w:hAnsi="Times New Roman" w:cs="Times New Roman"/>
          <w:iCs/>
          <w:sz w:val="18"/>
          <w:szCs w:val="18"/>
          <w:lang w:val="en-US"/>
        </w:rPr>
        <w:fldChar w:fldCharType="end"/>
      </w:r>
      <w:r w:rsidR="00F30428" w:rsidRPr="003C5FF1">
        <w:rPr>
          <w:rFonts w:ascii="Times New Roman" w:hAnsi="Times New Roman" w:cs="Times New Roman"/>
          <w:iCs/>
          <w:sz w:val="18"/>
          <w:szCs w:val="18"/>
          <w:lang w:val="en-US"/>
        </w:rPr>
        <w:t>.</w:t>
      </w:r>
      <w:r w:rsidR="00DE2553" w:rsidRPr="003C5FF1">
        <w:rPr>
          <w:rFonts w:ascii="Times New Roman" w:hAnsi="Times New Roman" w:cs="Times New Roman"/>
          <w:iCs/>
          <w:sz w:val="18"/>
          <w:szCs w:val="18"/>
          <w:lang w:val="en-US"/>
        </w:rPr>
        <w:t xml:space="preserve"> SAP uygulaması sonrasında oluşan ürünler kullanılarak tek baz uzama reaksiyonu gerçekleştirilmiştir. Tek baz uzama reaksiyonunda polimorfik bölgeye komşu lokasyona komplementer tasarlanan probların hedef bölge ile hibridizasyonu ve tek kütle modifiye baz uzaması sağlanmıştır.</w:t>
      </w:r>
      <w:r w:rsidR="00F30428" w:rsidRPr="003C5FF1">
        <w:rPr>
          <w:rFonts w:ascii="Times New Roman" w:hAnsi="Times New Roman" w:cs="Times New Roman"/>
          <w:iCs/>
          <w:sz w:val="18"/>
          <w:szCs w:val="18"/>
          <w:lang w:val="en-US"/>
        </w:rPr>
        <w:t xml:space="preserve"> </w:t>
      </w:r>
      <w:r w:rsidR="00DE2553" w:rsidRPr="003C5FF1">
        <w:rPr>
          <w:rFonts w:ascii="Times New Roman" w:hAnsi="Times New Roman" w:cs="Times New Roman"/>
          <w:iCs/>
          <w:sz w:val="18"/>
          <w:szCs w:val="18"/>
          <w:lang w:val="en-US"/>
        </w:rPr>
        <w:t xml:space="preserve">Bu kapsamda; </w:t>
      </w:r>
      <w:r w:rsidR="00F30428" w:rsidRPr="003C5FF1">
        <w:rPr>
          <w:rFonts w:ascii="Times New Roman" w:hAnsi="Times New Roman" w:cs="Times New Roman"/>
          <w:iCs/>
          <w:sz w:val="18"/>
          <w:szCs w:val="18"/>
          <w:lang w:val="en-US"/>
        </w:rPr>
        <w:t>0,619 μl dH</w:t>
      </w:r>
      <w:r w:rsidR="00F30428" w:rsidRPr="003C5FF1">
        <w:rPr>
          <w:rFonts w:ascii="Times New Roman" w:hAnsi="Times New Roman" w:cs="Times New Roman"/>
          <w:iCs/>
          <w:sz w:val="18"/>
          <w:szCs w:val="18"/>
          <w:vertAlign w:val="subscript"/>
          <w:lang w:val="en-US"/>
        </w:rPr>
        <w:t>2</w:t>
      </w:r>
      <w:r w:rsidR="00F30428" w:rsidRPr="003C5FF1">
        <w:rPr>
          <w:rFonts w:ascii="Times New Roman" w:hAnsi="Times New Roman" w:cs="Times New Roman"/>
          <w:iCs/>
          <w:sz w:val="18"/>
          <w:szCs w:val="18"/>
          <w:lang w:val="en-US"/>
        </w:rPr>
        <w:t>O, 0,2 μl iPLEX tamponu (10X), 0,2 μl iPLEX terminasyon karışımı, 0,940 μl iPLEX uzama primeri karışımı ve 0,041 μl iPLEX enzimden oluşan reaksiyon karışımı hazırlanarak 1000 rpm hızında 1 dakika santrifüj edilmiştir ve örnek plakası üzerindeki her kuyuya 2 µl</w:t>
      </w:r>
      <w:r w:rsidR="00DE2553" w:rsidRPr="003C5FF1">
        <w:rPr>
          <w:rFonts w:ascii="Times New Roman" w:hAnsi="Times New Roman" w:cs="Times New Roman"/>
          <w:iCs/>
          <w:sz w:val="18"/>
          <w:szCs w:val="18"/>
          <w:lang w:val="en-US"/>
        </w:rPr>
        <w:t xml:space="preserve"> hacminde</w:t>
      </w:r>
      <w:r w:rsidR="00F30428" w:rsidRPr="003C5FF1">
        <w:rPr>
          <w:rFonts w:ascii="Times New Roman" w:hAnsi="Times New Roman" w:cs="Times New Roman"/>
          <w:iCs/>
          <w:sz w:val="18"/>
          <w:szCs w:val="18"/>
          <w:lang w:val="en-US"/>
        </w:rPr>
        <w:t xml:space="preserve"> eklenmiştir. Örnek plakası yavaşça karıştırılmıştır ve termal döngüleyici aşaması öncesinde 1000 rpm’de 1 dakika santrifüj edilmiştir</w:t>
      </w:r>
      <w:r w:rsidR="00AB080A" w:rsidRPr="003C5FF1">
        <w:rPr>
          <w:rFonts w:ascii="Times New Roman" w:hAnsi="Times New Roman" w:cs="Times New Roman"/>
          <w:iCs/>
          <w:sz w:val="18"/>
          <w:szCs w:val="18"/>
          <w:lang w:val="en-US"/>
        </w:rPr>
        <w:t xml:space="preserve"> </w:t>
      </w:r>
      <w:r w:rsidR="00927178" w:rsidRPr="003C5FF1">
        <w:rPr>
          <w:rFonts w:ascii="Times New Roman" w:hAnsi="Times New Roman" w:cs="Times New Roman"/>
          <w:iCs/>
          <w:sz w:val="18"/>
          <w:szCs w:val="18"/>
          <w:lang w:val="en-US"/>
        </w:rPr>
        <w:fldChar w:fldCharType="begin"/>
      </w:r>
      <w:r w:rsidR="00AB080A" w:rsidRPr="003C5FF1">
        <w:rPr>
          <w:rFonts w:ascii="Times New Roman" w:hAnsi="Times New Roman" w:cs="Times New Roman"/>
          <w:iCs/>
          <w:sz w:val="18"/>
          <w:szCs w:val="18"/>
          <w:lang w:val="en-US"/>
        </w:rPr>
        <w:instrText xml:space="preserve"> ADDIN EN.CITE &lt;EndNote&gt;&lt;Cite&gt;&lt;Author&gt;Sequenom&lt;/Author&gt;&lt;Year&gt;2009&lt;/Year&gt;&lt;RecNum&gt;77&lt;/RecNum&gt;&lt;DisplayText&gt;[26], [27]&lt;/DisplayText&gt;&lt;record&gt;&lt;rec-number&gt;77&lt;/rec-number&gt;&lt;foreign-keys&gt;&lt;key app="EN" db-id="s5wvff599rttsjewftnvdvakppx9eddavpdp"&gt;77&lt;/key&gt;&lt;/foreign-keys&gt;&lt;ref-type name="Catalog"&gt;8&lt;/ref-type&gt;&lt;contributors&gt;&lt;authors&gt;&lt;author&gt;&lt;style face="normal" font="default" charset="162" size="100%"&gt;Sequenom&lt;/style&gt;&lt;/author&gt;&lt;/authors&gt;&lt;secondary-authors&gt;&lt;author&gt;&lt;style face="normal" font="default" charset="162" size="100%"&gt;Sequenom&lt;/style&gt;&lt;/author&gt;&lt;/secondary-authors&gt;&lt;/contributors&gt;&lt;titles&gt;&lt;title&gt;iPLEX Gold Application Guide&lt;/title&gt;&lt;/titles&gt;&lt;dates&gt;&lt;year&gt;&lt;style face="normal" font="default" charset="162" size="100%"&gt;2009&lt;/style&gt;&lt;/year&gt;&lt;/dates&gt;&lt;urls&gt;&lt;/urls&gt;&lt;/record&gt;&lt;/Cite&gt;&lt;Cite&gt;&lt;Author&gt;Sequenom&lt;/Author&gt;&lt;Year&gt;2009&lt;/Year&gt;&lt;RecNum&gt;78&lt;/RecNum&gt;&lt;record&gt;&lt;rec-number&gt;78&lt;/rec-number&gt;&lt;foreign-keys&gt;&lt;key app="EN" db-id="s5wvff599rttsjewftnvdvakppx9eddavpdp"&gt;78&lt;/key&gt;&lt;/foreign-keys&gt;&lt;ref-type name="Catalog"&gt;8&lt;/ref-type&gt;&lt;contributors&gt;&lt;authors&gt;&lt;author&gt;&lt;style face="normal" font="default" charset="162" size="100%"&gt;Sequenom&lt;/style&gt;&lt;/author&gt;&lt;/authors&gt;&lt;secondary-authors&gt;&lt;author&gt;&lt;style face="normal" font="default" charset="162" size="100%"&gt;Sequenom&lt;/style&gt;&lt;/author&gt;&lt;/secondary-authors&gt;&lt;/contributors&gt;&lt;titles&gt;&lt;title&gt; iPLEX® Gold SNP Genotyping Training Protocol&lt;/title&gt;&lt;/titles&gt;&lt;dates&gt;&lt;year&gt;&lt;style face="normal" font="default" charset="162" size="100%"&gt;2009&lt;/style&gt;&lt;/year&gt;&lt;/dates&gt;&lt;urls&gt;&lt;/urls&gt;&lt;/record&gt;&lt;/Cite&gt;&lt;/EndNote&gt;</w:instrText>
      </w:r>
      <w:r w:rsidR="00927178" w:rsidRPr="003C5FF1">
        <w:rPr>
          <w:rFonts w:ascii="Times New Roman" w:hAnsi="Times New Roman" w:cs="Times New Roman"/>
          <w:iCs/>
          <w:sz w:val="18"/>
          <w:szCs w:val="18"/>
          <w:lang w:val="en-US"/>
        </w:rPr>
        <w:fldChar w:fldCharType="separate"/>
      </w:r>
      <w:r w:rsidR="00AB080A" w:rsidRPr="003C5FF1">
        <w:rPr>
          <w:rFonts w:ascii="Times New Roman" w:hAnsi="Times New Roman" w:cs="Times New Roman"/>
          <w:iCs/>
          <w:sz w:val="18"/>
          <w:szCs w:val="18"/>
          <w:lang w:val="en-US"/>
        </w:rPr>
        <w:t>[</w:t>
      </w:r>
      <w:hyperlink w:anchor="_ENREF_26" w:tooltip="Sequenom, 2009 #77" w:history="1">
        <w:r w:rsidR="007865F8" w:rsidRPr="003C5FF1">
          <w:rPr>
            <w:rFonts w:ascii="Times New Roman" w:hAnsi="Times New Roman" w:cs="Times New Roman"/>
            <w:iCs/>
            <w:sz w:val="18"/>
            <w:szCs w:val="18"/>
            <w:lang w:val="en-US"/>
          </w:rPr>
          <w:t>26</w:t>
        </w:r>
      </w:hyperlink>
      <w:r w:rsidR="00AB080A" w:rsidRPr="003C5FF1">
        <w:rPr>
          <w:rFonts w:ascii="Times New Roman" w:hAnsi="Times New Roman" w:cs="Times New Roman"/>
          <w:iCs/>
          <w:sz w:val="18"/>
          <w:szCs w:val="18"/>
          <w:lang w:val="en-US"/>
        </w:rPr>
        <w:t>], [</w:t>
      </w:r>
      <w:hyperlink w:anchor="_ENREF_27" w:tooltip="Sequenom, 2009 #78" w:history="1">
        <w:r w:rsidR="007865F8" w:rsidRPr="003C5FF1">
          <w:rPr>
            <w:rFonts w:ascii="Times New Roman" w:hAnsi="Times New Roman" w:cs="Times New Roman"/>
            <w:iCs/>
            <w:sz w:val="18"/>
            <w:szCs w:val="18"/>
            <w:lang w:val="en-US"/>
          </w:rPr>
          <w:t>27</w:t>
        </w:r>
      </w:hyperlink>
      <w:r w:rsidR="00AB080A" w:rsidRPr="003C5FF1">
        <w:rPr>
          <w:rFonts w:ascii="Times New Roman" w:hAnsi="Times New Roman" w:cs="Times New Roman"/>
          <w:iCs/>
          <w:sz w:val="18"/>
          <w:szCs w:val="18"/>
          <w:lang w:val="en-US"/>
        </w:rPr>
        <w:t>]</w:t>
      </w:r>
      <w:r w:rsidR="00927178" w:rsidRPr="003C5FF1">
        <w:rPr>
          <w:rFonts w:ascii="Times New Roman" w:hAnsi="Times New Roman" w:cs="Times New Roman"/>
          <w:iCs/>
          <w:sz w:val="18"/>
          <w:szCs w:val="18"/>
          <w:lang w:val="en-US"/>
        </w:rPr>
        <w:fldChar w:fldCharType="end"/>
      </w:r>
      <w:r w:rsidR="00AB080A" w:rsidRPr="003C5FF1">
        <w:rPr>
          <w:rFonts w:ascii="Times New Roman" w:hAnsi="Times New Roman" w:cs="Times New Roman"/>
          <w:iCs/>
          <w:sz w:val="18"/>
          <w:szCs w:val="18"/>
          <w:lang w:val="en-US"/>
        </w:rPr>
        <w:t xml:space="preserve">. Tek baz uzama reaksiyonu için thermal döngüleyici parametreleri Çizelge 1’de verilmiştir. </w:t>
      </w:r>
    </w:p>
    <w:p w:rsidR="00CA27F6" w:rsidRPr="003C5FF1" w:rsidRDefault="00CA27F6" w:rsidP="009B603E">
      <w:pPr>
        <w:spacing w:line="240" w:lineRule="auto"/>
        <w:jc w:val="center"/>
        <w:rPr>
          <w:rFonts w:ascii="Times New Roman" w:hAnsi="Times New Roman" w:cs="Times New Roman"/>
          <w:sz w:val="18"/>
          <w:szCs w:val="18"/>
          <w:lang w:val="en-US"/>
        </w:rPr>
      </w:pPr>
      <w:bookmarkStart w:id="0" w:name="_Toc382240336"/>
      <w:r w:rsidRPr="003C5FF1">
        <w:rPr>
          <w:rFonts w:ascii="Times New Roman" w:hAnsi="Times New Roman" w:cs="Times New Roman"/>
          <w:b/>
          <w:sz w:val="18"/>
          <w:szCs w:val="18"/>
          <w:lang w:val="en-US"/>
        </w:rPr>
        <w:t>Çizelge 1.</w:t>
      </w:r>
      <w:r w:rsidRPr="003C5FF1">
        <w:rPr>
          <w:rFonts w:ascii="Times New Roman" w:hAnsi="Times New Roman" w:cs="Times New Roman"/>
          <w:sz w:val="18"/>
          <w:szCs w:val="18"/>
          <w:lang w:val="en-US"/>
        </w:rPr>
        <w:t xml:space="preserve"> Tek baz spesifik uzama reaksiyonu koşulları</w:t>
      </w:r>
      <w:bookmarkEnd w:id="0"/>
    </w:p>
    <w:tbl>
      <w:tblPr>
        <w:tblStyle w:val="DzTablo21"/>
        <w:tblW w:w="0" w:type="auto"/>
        <w:jc w:val="center"/>
        <w:tblLook w:val="04A0" w:firstRow="1" w:lastRow="0" w:firstColumn="1" w:lastColumn="0" w:noHBand="0" w:noVBand="1"/>
      </w:tblPr>
      <w:tblGrid>
        <w:gridCol w:w="1321"/>
        <w:gridCol w:w="1509"/>
        <w:gridCol w:w="4304"/>
      </w:tblGrid>
      <w:tr w:rsidR="00CA27F6" w:rsidRPr="003C5FF1" w:rsidTr="00007CEA">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321" w:type="dxa"/>
            <w:shd w:val="clear" w:color="auto" w:fill="D9D9D9" w:themeFill="background1" w:themeFillShade="D9"/>
            <w:vAlign w:val="center"/>
          </w:tcPr>
          <w:p w:rsidR="00CA27F6" w:rsidRPr="003C5FF1" w:rsidRDefault="00CA27F6" w:rsidP="00AD7BCF">
            <w:pPr>
              <w:spacing w:line="360" w:lineRule="auto"/>
              <w:jc w:val="center"/>
              <w:rPr>
                <w:rFonts w:ascii="Times New Roman" w:hAnsi="Times New Roman" w:cs="Times New Roman"/>
                <w:b w:val="0"/>
                <w:bCs w:val="0"/>
                <w:sz w:val="18"/>
                <w:szCs w:val="18"/>
                <w:lang w:val="en-US"/>
              </w:rPr>
            </w:pPr>
            <w:r w:rsidRPr="003C5FF1">
              <w:rPr>
                <w:rFonts w:ascii="Times New Roman" w:hAnsi="Times New Roman" w:cs="Times New Roman"/>
                <w:sz w:val="18"/>
                <w:szCs w:val="18"/>
                <w:lang w:val="en-US"/>
              </w:rPr>
              <w:t>Basamaklar</w:t>
            </w:r>
          </w:p>
        </w:tc>
        <w:tc>
          <w:tcPr>
            <w:tcW w:w="1509" w:type="dxa"/>
            <w:shd w:val="clear" w:color="auto" w:fill="D9D9D9" w:themeFill="background1" w:themeFillShade="D9"/>
            <w:vAlign w:val="center"/>
          </w:tcPr>
          <w:p w:rsidR="00CA27F6" w:rsidRPr="003C5FF1" w:rsidRDefault="00CA27F6" w:rsidP="00AD7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en-US"/>
              </w:rPr>
            </w:pPr>
            <w:r w:rsidRPr="003C5FF1">
              <w:rPr>
                <w:rFonts w:ascii="Times New Roman" w:hAnsi="Times New Roman" w:cs="Times New Roman"/>
                <w:sz w:val="18"/>
                <w:szCs w:val="18"/>
                <w:lang w:val="en-US"/>
              </w:rPr>
              <w:t>İşlem</w:t>
            </w:r>
          </w:p>
        </w:tc>
        <w:tc>
          <w:tcPr>
            <w:tcW w:w="4304" w:type="dxa"/>
            <w:shd w:val="clear" w:color="auto" w:fill="D9D9D9" w:themeFill="background1" w:themeFillShade="D9"/>
            <w:vAlign w:val="center"/>
          </w:tcPr>
          <w:p w:rsidR="00CA27F6" w:rsidRPr="003C5FF1" w:rsidRDefault="00CA27F6" w:rsidP="00AD7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en-US"/>
              </w:rPr>
            </w:pPr>
            <w:r w:rsidRPr="003C5FF1">
              <w:rPr>
                <w:rFonts w:ascii="Times New Roman" w:hAnsi="Times New Roman" w:cs="Times New Roman"/>
                <w:sz w:val="18"/>
                <w:szCs w:val="18"/>
                <w:lang w:val="en-US"/>
              </w:rPr>
              <w:t>Sıcaklık ve Süre</w:t>
            </w:r>
          </w:p>
        </w:tc>
      </w:tr>
      <w:tr w:rsidR="00CA27F6" w:rsidRPr="003C5FF1" w:rsidTr="00CD5BC7">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321" w:type="dxa"/>
            <w:vAlign w:val="center"/>
          </w:tcPr>
          <w:p w:rsidR="00CA27F6" w:rsidRPr="003C5FF1" w:rsidRDefault="00CA27F6" w:rsidP="00AD7BCF">
            <w:pPr>
              <w:spacing w:line="360" w:lineRule="auto"/>
              <w:jc w:val="center"/>
              <w:rPr>
                <w:rFonts w:ascii="Times New Roman" w:hAnsi="Times New Roman" w:cs="Times New Roman"/>
                <w:sz w:val="18"/>
                <w:szCs w:val="18"/>
                <w:lang w:val="en-US"/>
              </w:rPr>
            </w:pPr>
            <w:r w:rsidRPr="003C5FF1">
              <w:rPr>
                <w:rFonts w:ascii="Times New Roman" w:hAnsi="Times New Roman" w:cs="Times New Roman"/>
                <w:sz w:val="18"/>
                <w:szCs w:val="18"/>
                <w:lang w:val="en-US"/>
              </w:rPr>
              <w:t>1</w:t>
            </w:r>
          </w:p>
        </w:tc>
        <w:tc>
          <w:tcPr>
            <w:tcW w:w="1509" w:type="dxa"/>
            <w:vAlign w:val="center"/>
          </w:tcPr>
          <w:p w:rsidR="00CA27F6" w:rsidRPr="003C5FF1" w:rsidRDefault="00CA27F6" w:rsidP="00CA27F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Ön denatürasyon</w:t>
            </w:r>
          </w:p>
        </w:tc>
        <w:tc>
          <w:tcPr>
            <w:tcW w:w="4304" w:type="dxa"/>
            <w:vAlign w:val="center"/>
          </w:tcPr>
          <w:p w:rsidR="00CA27F6" w:rsidRPr="003C5FF1" w:rsidRDefault="00CA27F6" w:rsidP="00AD7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iCs/>
                <w:sz w:val="18"/>
                <w:szCs w:val="18"/>
                <w:lang w:val="en-US"/>
              </w:rPr>
              <w:t xml:space="preserve">94 °C’de </w:t>
            </w:r>
            <w:r w:rsidRPr="003C5FF1">
              <w:rPr>
                <w:rFonts w:ascii="Times New Roman" w:hAnsi="Times New Roman" w:cs="Times New Roman"/>
                <w:sz w:val="18"/>
                <w:szCs w:val="18"/>
                <w:lang w:val="en-US"/>
              </w:rPr>
              <w:t>30 saniye</w:t>
            </w:r>
          </w:p>
        </w:tc>
      </w:tr>
      <w:tr w:rsidR="00CA27F6" w:rsidRPr="003C5FF1" w:rsidTr="00007CEA">
        <w:trPr>
          <w:trHeight w:val="414"/>
          <w:jc w:val="center"/>
        </w:trPr>
        <w:tc>
          <w:tcPr>
            <w:cnfStyle w:val="001000000000" w:firstRow="0" w:lastRow="0" w:firstColumn="1" w:lastColumn="0" w:oddVBand="0" w:evenVBand="0" w:oddHBand="0" w:evenHBand="0" w:firstRowFirstColumn="0" w:firstRowLastColumn="0" w:lastRowFirstColumn="0" w:lastRowLastColumn="0"/>
            <w:tcW w:w="1321" w:type="dxa"/>
            <w:shd w:val="clear" w:color="auto" w:fill="F2F2F2" w:themeFill="background1" w:themeFillShade="F2"/>
            <w:vAlign w:val="center"/>
          </w:tcPr>
          <w:p w:rsidR="00CA27F6" w:rsidRPr="003C5FF1" w:rsidRDefault="00CA27F6" w:rsidP="00AD7BCF">
            <w:pPr>
              <w:spacing w:line="360" w:lineRule="auto"/>
              <w:jc w:val="center"/>
              <w:rPr>
                <w:rFonts w:ascii="Times New Roman" w:hAnsi="Times New Roman" w:cs="Times New Roman"/>
                <w:sz w:val="18"/>
                <w:szCs w:val="18"/>
                <w:lang w:val="en-US"/>
              </w:rPr>
            </w:pPr>
            <w:r w:rsidRPr="003C5FF1">
              <w:rPr>
                <w:rFonts w:ascii="Times New Roman" w:hAnsi="Times New Roman" w:cs="Times New Roman"/>
                <w:sz w:val="18"/>
                <w:szCs w:val="18"/>
                <w:lang w:val="en-US"/>
              </w:rPr>
              <w:t>2</w:t>
            </w:r>
          </w:p>
        </w:tc>
        <w:tc>
          <w:tcPr>
            <w:tcW w:w="1509" w:type="dxa"/>
            <w:shd w:val="clear" w:color="auto" w:fill="F2F2F2" w:themeFill="background1" w:themeFillShade="F2"/>
            <w:vAlign w:val="center"/>
          </w:tcPr>
          <w:p w:rsidR="00CA27F6" w:rsidRPr="003C5FF1" w:rsidRDefault="00CA27F6" w:rsidP="00CA27F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Denatürasyon</w:t>
            </w:r>
          </w:p>
        </w:tc>
        <w:tc>
          <w:tcPr>
            <w:tcW w:w="4304" w:type="dxa"/>
            <w:shd w:val="clear" w:color="auto" w:fill="F2F2F2" w:themeFill="background1" w:themeFillShade="F2"/>
            <w:vAlign w:val="center"/>
          </w:tcPr>
          <w:p w:rsidR="00CA27F6" w:rsidRPr="003C5FF1" w:rsidRDefault="00CA27F6" w:rsidP="00AD7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iCs/>
                <w:sz w:val="18"/>
                <w:szCs w:val="18"/>
                <w:lang w:val="en-US"/>
              </w:rPr>
              <w:t xml:space="preserve">94 °C’de </w:t>
            </w:r>
            <w:r w:rsidRPr="003C5FF1">
              <w:rPr>
                <w:rFonts w:ascii="Times New Roman" w:hAnsi="Times New Roman" w:cs="Times New Roman"/>
                <w:sz w:val="18"/>
                <w:szCs w:val="18"/>
                <w:lang w:val="en-US"/>
              </w:rPr>
              <w:t>5 saniye</w:t>
            </w:r>
          </w:p>
        </w:tc>
      </w:tr>
      <w:tr w:rsidR="00CA27F6" w:rsidRPr="003C5FF1" w:rsidTr="00CD5BC7">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321" w:type="dxa"/>
            <w:vAlign w:val="center"/>
          </w:tcPr>
          <w:p w:rsidR="00CA27F6" w:rsidRPr="003C5FF1" w:rsidRDefault="00CA27F6" w:rsidP="00AD7BCF">
            <w:pPr>
              <w:spacing w:line="360" w:lineRule="auto"/>
              <w:jc w:val="center"/>
              <w:rPr>
                <w:rFonts w:ascii="Times New Roman" w:hAnsi="Times New Roman" w:cs="Times New Roman"/>
                <w:sz w:val="18"/>
                <w:szCs w:val="18"/>
                <w:lang w:val="en-US"/>
              </w:rPr>
            </w:pPr>
            <w:r w:rsidRPr="003C5FF1">
              <w:rPr>
                <w:rFonts w:ascii="Times New Roman" w:hAnsi="Times New Roman" w:cs="Times New Roman"/>
                <w:sz w:val="18"/>
                <w:szCs w:val="18"/>
                <w:lang w:val="en-US"/>
              </w:rPr>
              <w:t>3</w:t>
            </w:r>
          </w:p>
        </w:tc>
        <w:tc>
          <w:tcPr>
            <w:tcW w:w="1509" w:type="dxa"/>
            <w:vAlign w:val="center"/>
          </w:tcPr>
          <w:p w:rsidR="00CA27F6" w:rsidRPr="003C5FF1" w:rsidRDefault="00CA27F6" w:rsidP="00CA27F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Bağlanma</w:t>
            </w:r>
          </w:p>
        </w:tc>
        <w:tc>
          <w:tcPr>
            <w:tcW w:w="4304" w:type="dxa"/>
            <w:vAlign w:val="center"/>
          </w:tcPr>
          <w:p w:rsidR="00CA27F6" w:rsidRPr="003C5FF1" w:rsidRDefault="00CA27F6" w:rsidP="00AD7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iCs/>
                <w:sz w:val="18"/>
                <w:szCs w:val="18"/>
                <w:lang w:val="en-US"/>
              </w:rPr>
              <w:t xml:space="preserve">52 °C’de </w:t>
            </w:r>
            <w:r w:rsidRPr="003C5FF1">
              <w:rPr>
                <w:rFonts w:ascii="Times New Roman" w:hAnsi="Times New Roman" w:cs="Times New Roman"/>
                <w:sz w:val="18"/>
                <w:szCs w:val="18"/>
                <w:lang w:val="en-US"/>
              </w:rPr>
              <w:t>5 saniye</w:t>
            </w:r>
          </w:p>
        </w:tc>
      </w:tr>
      <w:tr w:rsidR="00CA27F6" w:rsidRPr="003C5FF1" w:rsidTr="00007CEA">
        <w:trPr>
          <w:trHeight w:val="414"/>
          <w:jc w:val="center"/>
        </w:trPr>
        <w:tc>
          <w:tcPr>
            <w:cnfStyle w:val="001000000000" w:firstRow="0" w:lastRow="0" w:firstColumn="1" w:lastColumn="0" w:oddVBand="0" w:evenVBand="0" w:oddHBand="0" w:evenHBand="0" w:firstRowFirstColumn="0" w:firstRowLastColumn="0" w:lastRowFirstColumn="0" w:lastRowLastColumn="0"/>
            <w:tcW w:w="1321" w:type="dxa"/>
            <w:shd w:val="clear" w:color="auto" w:fill="F2F2F2" w:themeFill="background1" w:themeFillShade="F2"/>
            <w:vAlign w:val="center"/>
          </w:tcPr>
          <w:p w:rsidR="00CA27F6" w:rsidRPr="003C5FF1" w:rsidRDefault="00CA27F6" w:rsidP="00AD7BCF">
            <w:pPr>
              <w:spacing w:line="360" w:lineRule="auto"/>
              <w:jc w:val="center"/>
              <w:rPr>
                <w:rFonts w:ascii="Times New Roman" w:hAnsi="Times New Roman" w:cs="Times New Roman"/>
                <w:sz w:val="18"/>
                <w:szCs w:val="18"/>
                <w:lang w:val="en-US"/>
              </w:rPr>
            </w:pPr>
            <w:r w:rsidRPr="003C5FF1">
              <w:rPr>
                <w:rFonts w:ascii="Times New Roman" w:hAnsi="Times New Roman" w:cs="Times New Roman"/>
                <w:sz w:val="18"/>
                <w:szCs w:val="18"/>
                <w:lang w:val="en-US"/>
              </w:rPr>
              <w:t>4</w:t>
            </w:r>
          </w:p>
        </w:tc>
        <w:tc>
          <w:tcPr>
            <w:tcW w:w="1509" w:type="dxa"/>
            <w:shd w:val="clear" w:color="auto" w:fill="F2F2F2" w:themeFill="background1" w:themeFillShade="F2"/>
            <w:vAlign w:val="center"/>
          </w:tcPr>
          <w:p w:rsidR="00CA27F6" w:rsidRPr="003C5FF1" w:rsidRDefault="00CA27F6" w:rsidP="00CA27F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Uzama</w:t>
            </w:r>
          </w:p>
        </w:tc>
        <w:tc>
          <w:tcPr>
            <w:tcW w:w="4304" w:type="dxa"/>
            <w:shd w:val="clear" w:color="auto" w:fill="F2F2F2" w:themeFill="background1" w:themeFillShade="F2"/>
            <w:vAlign w:val="center"/>
          </w:tcPr>
          <w:p w:rsidR="00CA27F6" w:rsidRPr="003C5FF1" w:rsidRDefault="00CA27F6" w:rsidP="00AD7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iCs/>
                <w:sz w:val="18"/>
                <w:szCs w:val="18"/>
                <w:lang w:val="en-US"/>
              </w:rPr>
              <w:t xml:space="preserve">80 °C’de </w:t>
            </w:r>
            <w:r w:rsidRPr="003C5FF1">
              <w:rPr>
                <w:rFonts w:ascii="Times New Roman" w:hAnsi="Times New Roman" w:cs="Times New Roman"/>
                <w:sz w:val="18"/>
                <w:szCs w:val="18"/>
                <w:lang w:val="en-US"/>
              </w:rPr>
              <w:t>5 saniye</w:t>
            </w:r>
          </w:p>
        </w:tc>
      </w:tr>
      <w:tr w:rsidR="00CA27F6" w:rsidRPr="003C5FF1" w:rsidTr="00CD5BC7">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321" w:type="dxa"/>
            <w:vAlign w:val="center"/>
          </w:tcPr>
          <w:p w:rsidR="00CA27F6" w:rsidRPr="003C5FF1" w:rsidRDefault="00CA27F6" w:rsidP="00AD7BCF">
            <w:pPr>
              <w:spacing w:line="360" w:lineRule="auto"/>
              <w:jc w:val="center"/>
              <w:rPr>
                <w:rFonts w:ascii="Times New Roman" w:hAnsi="Times New Roman" w:cs="Times New Roman"/>
                <w:sz w:val="18"/>
                <w:szCs w:val="18"/>
                <w:lang w:val="en-US"/>
              </w:rPr>
            </w:pPr>
            <w:r w:rsidRPr="003C5FF1">
              <w:rPr>
                <w:rFonts w:ascii="Times New Roman" w:hAnsi="Times New Roman" w:cs="Times New Roman"/>
                <w:sz w:val="18"/>
                <w:szCs w:val="18"/>
                <w:lang w:val="en-US"/>
              </w:rPr>
              <w:t>5</w:t>
            </w:r>
          </w:p>
        </w:tc>
        <w:tc>
          <w:tcPr>
            <w:tcW w:w="1509" w:type="dxa"/>
            <w:vAlign w:val="center"/>
          </w:tcPr>
          <w:p w:rsidR="00CA27F6" w:rsidRPr="003C5FF1" w:rsidRDefault="00CA27F6" w:rsidP="00CA27F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Son uzama</w:t>
            </w:r>
          </w:p>
        </w:tc>
        <w:tc>
          <w:tcPr>
            <w:tcW w:w="4304" w:type="dxa"/>
            <w:vAlign w:val="center"/>
          </w:tcPr>
          <w:p w:rsidR="00CA27F6" w:rsidRPr="003C5FF1" w:rsidRDefault="00CA27F6" w:rsidP="00AD7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iCs/>
                <w:sz w:val="18"/>
                <w:szCs w:val="18"/>
                <w:lang w:val="en-US"/>
              </w:rPr>
              <w:t xml:space="preserve">72 °C’de </w:t>
            </w:r>
            <w:r w:rsidRPr="003C5FF1">
              <w:rPr>
                <w:rFonts w:ascii="Times New Roman" w:hAnsi="Times New Roman" w:cs="Times New Roman"/>
                <w:sz w:val="18"/>
                <w:szCs w:val="18"/>
                <w:lang w:val="en-US"/>
              </w:rPr>
              <w:t>3 dakika</w:t>
            </w:r>
          </w:p>
        </w:tc>
      </w:tr>
      <w:tr w:rsidR="00CA27F6" w:rsidRPr="003C5FF1" w:rsidTr="00007CEA">
        <w:trPr>
          <w:trHeight w:val="414"/>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F2F2F2" w:themeFill="background1" w:themeFillShade="F2"/>
            <w:vAlign w:val="center"/>
          </w:tcPr>
          <w:p w:rsidR="00CA27F6" w:rsidRPr="003C5FF1" w:rsidRDefault="00CA27F6" w:rsidP="00CA27F6">
            <w:pPr>
              <w:spacing w:line="360" w:lineRule="auto"/>
              <w:jc w:val="center"/>
              <w:rPr>
                <w:rFonts w:ascii="Times New Roman" w:hAnsi="Times New Roman" w:cs="Times New Roman"/>
                <w:b w:val="0"/>
                <w:sz w:val="18"/>
                <w:szCs w:val="18"/>
                <w:lang w:val="en-US"/>
              </w:rPr>
            </w:pPr>
            <w:r w:rsidRPr="003C5FF1">
              <w:rPr>
                <w:rFonts w:ascii="Times New Roman" w:hAnsi="Times New Roman" w:cs="Times New Roman"/>
                <w:sz w:val="18"/>
                <w:szCs w:val="18"/>
                <w:lang w:val="en-US"/>
              </w:rPr>
              <w:t>Döngü sayıları</w:t>
            </w:r>
          </w:p>
        </w:tc>
        <w:tc>
          <w:tcPr>
            <w:tcW w:w="4304" w:type="dxa"/>
            <w:shd w:val="clear" w:color="auto" w:fill="F2F2F2" w:themeFill="background1" w:themeFillShade="F2"/>
            <w:vAlign w:val="center"/>
          </w:tcPr>
          <w:p w:rsidR="00CA27F6" w:rsidRPr="003C5FF1" w:rsidRDefault="00CA27F6" w:rsidP="00CA2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3</w:t>
            </w:r>
            <w:r w:rsidR="00530C34" w:rsidRPr="003C5FF1">
              <w:rPr>
                <w:rFonts w:ascii="Times New Roman" w:hAnsi="Times New Roman" w:cs="Times New Roman"/>
                <w:sz w:val="18"/>
                <w:szCs w:val="18"/>
                <w:lang w:val="en-US"/>
              </w:rPr>
              <w:t>-</w:t>
            </w:r>
            <w:r w:rsidRPr="003C5FF1">
              <w:rPr>
                <w:rFonts w:ascii="Times New Roman" w:hAnsi="Times New Roman" w:cs="Times New Roman"/>
                <w:sz w:val="18"/>
                <w:szCs w:val="18"/>
                <w:lang w:val="en-US"/>
              </w:rPr>
              <w:t>4 işlem basamakları 5 döngü</w:t>
            </w:r>
          </w:p>
          <w:p w:rsidR="00CA27F6" w:rsidRPr="003C5FF1" w:rsidRDefault="00CA27F6" w:rsidP="00530C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C5FF1">
              <w:rPr>
                <w:rFonts w:ascii="Times New Roman" w:hAnsi="Times New Roman" w:cs="Times New Roman"/>
                <w:sz w:val="18"/>
                <w:szCs w:val="18"/>
                <w:lang w:val="en-US"/>
              </w:rPr>
              <w:t>2</w:t>
            </w:r>
            <w:r w:rsidR="00530C34" w:rsidRPr="003C5FF1">
              <w:rPr>
                <w:rFonts w:ascii="Times New Roman" w:hAnsi="Times New Roman" w:cs="Times New Roman"/>
                <w:sz w:val="18"/>
                <w:szCs w:val="18"/>
                <w:lang w:val="en-US"/>
              </w:rPr>
              <w:t>-</w:t>
            </w:r>
            <w:r w:rsidRPr="003C5FF1">
              <w:rPr>
                <w:rFonts w:ascii="Times New Roman" w:hAnsi="Times New Roman" w:cs="Times New Roman"/>
                <w:sz w:val="18"/>
                <w:szCs w:val="18"/>
                <w:lang w:val="en-US"/>
              </w:rPr>
              <w:t>4 işlem basamakları 40 döngü</w:t>
            </w:r>
          </w:p>
        </w:tc>
      </w:tr>
    </w:tbl>
    <w:p w:rsidR="00CA27F6" w:rsidRPr="003C5FF1" w:rsidRDefault="00CA27F6" w:rsidP="00CA27F6">
      <w:pPr>
        <w:spacing w:line="360" w:lineRule="auto"/>
        <w:jc w:val="both"/>
        <w:rPr>
          <w:rFonts w:ascii="Times New Roman" w:hAnsi="Times New Roman" w:cs="Times New Roman"/>
          <w:iCs/>
          <w:sz w:val="18"/>
          <w:szCs w:val="18"/>
          <w:lang w:val="en-US"/>
        </w:rPr>
      </w:pPr>
    </w:p>
    <w:p w:rsidR="0075132C" w:rsidRPr="003C5FF1" w:rsidRDefault="0075132C" w:rsidP="0075132C">
      <w:pPr>
        <w:spacing w:line="360" w:lineRule="auto"/>
        <w:jc w:val="both"/>
        <w:rPr>
          <w:rFonts w:ascii="Times New Roman" w:hAnsi="Times New Roman" w:cs="Times New Roman"/>
          <w:iCs/>
          <w:sz w:val="18"/>
          <w:szCs w:val="18"/>
          <w:lang w:val="en-US"/>
        </w:rPr>
      </w:pPr>
      <w:r w:rsidRPr="003C5FF1">
        <w:rPr>
          <w:rFonts w:ascii="Times New Roman" w:hAnsi="Times New Roman" w:cs="Times New Roman"/>
          <w:sz w:val="18"/>
          <w:szCs w:val="18"/>
          <w:lang w:val="en-US"/>
        </w:rPr>
        <w:t>Tek baz spesifik uzama reaksiyonu ürünleri; spektrometrik analiz optimizasyonu ve arka plan kirliliğini minimuma indirmek için rezin ile muamele edilmiştir</w:t>
      </w:r>
      <w:r w:rsidR="00AB7B46">
        <w:rPr>
          <w:rFonts w:ascii="Times New Roman" w:hAnsi="Times New Roman" w:cs="Times New Roman"/>
          <w:sz w:val="18"/>
          <w:szCs w:val="18"/>
          <w:lang w:val="en-US"/>
        </w:rPr>
        <w:t xml:space="preserve"> (Şekil 1)</w:t>
      </w:r>
      <w:r w:rsidRPr="003C5FF1">
        <w:rPr>
          <w:rFonts w:ascii="Times New Roman" w:hAnsi="Times New Roman" w:cs="Times New Roman"/>
          <w:sz w:val="18"/>
          <w:szCs w:val="18"/>
          <w:lang w:val="en-US"/>
        </w:rPr>
        <w:t>. Rezin uygulaması en az 20 dakika olacak şekilde gerçekleştirilmiştir. Bu esnada, örnek plakadaki her bir kuyucuğa 16 µl dH</w:t>
      </w:r>
      <w:r w:rsidRPr="003C5FF1">
        <w:rPr>
          <w:rFonts w:ascii="Times New Roman" w:hAnsi="Times New Roman" w:cs="Times New Roman"/>
          <w:sz w:val="18"/>
          <w:szCs w:val="18"/>
          <w:vertAlign w:val="subscript"/>
          <w:lang w:val="en-US"/>
        </w:rPr>
        <w:t>2</w:t>
      </w:r>
      <w:r w:rsidRPr="003C5FF1">
        <w:rPr>
          <w:rFonts w:ascii="Times New Roman" w:hAnsi="Times New Roman" w:cs="Times New Roman"/>
          <w:sz w:val="18"/>
          <w:szCs w:val="18"/>
          <w:lang w:val="en-US"/>
        </w:rPr>
        <w:t xml:space="preserve">O eklenmiştir. Örnek plaka yavaşça alt-üst edilerek çukur plaka üzerine yerleştirilmiştir. Örnek ve çukur plakalar birlikte tutulmuş ve yavaşça ters çevrilerek rezinin çukur plakadan örnek plakaya </w:t>
      </w:r>
      <w:r w:rsidRPr="003C5FF1">
        <w:rPr>
          <w:rFonts w:ascii="Times New Roman" w:hAnsi="Times New Roman" w:cs="Times New Roman"/>
          <w:sz w:val="18"/>
          <w:szCs w:val="18"/>
          <w:lang w:val="en-US"/>
        </w:rPr>
        <w:lastRenderedPageBreak/>
        <w:t>dökülmesi sağlanmıştır. Örnek plakası döner-çalkalayıcıda oda sıcaklığında 35 dakika döndürülmüştür ve 3200 x g’de 5 dakika santrifüj edilmiştir</w:t>
      </w:r>
      <w:r w:rsidR="00C737ED" w:rsidRPr="003C5FF1">
        <w:rPr>
          <w:rFonts w:ascii="Times New Roman" w:hAnsi="Times New Roman" w:cs="Times New Roman"/>
          <w:sz w:val="18"/>
          <w:szCs w:val="18"/>
          <w:lang w:val="en-US"/>
        </w:rPr>
        <w:t xml:space="preserve"> </w:t>
      </w:r>
      <w:r w:rsidR="00927178" w:rsidRPr="003C5FF1">
        <w:rPr>
          <w:rFonts w:ascii="Times New Roman" w:hAnsi="Times New Roman" w:cs="Times New Roman"/>
          <w:sz w:val="18"/>
          <w:szCs w:val="18"/>
          <w:lang w:val="en-US"/>
        </w:rPr>
        <w:fldChar w:fldCharType="begin"/>
      </w:r>
      <w:r w:rsidR="00C737ED" w:rsidRPr="003C5FF1">
        <w:rPr>
          <w:rFonts w:ascii="Times New Roman" w:hAnsi="Times New Roman" w:cs="Times New Roman"/>
          <w:sz w:val="18"/>
          <w:szCs w:val="18"/>
          <w:lang w:val="en-US"/>
        </w:rPr>
        <w:instrText xml:space="preserve"> ADDIN EN.CITE &lt;EndNote&gt;&lt;Cite&gt;&lt;Author&gt;Gabriel&lt;/Author&gt;&lt;Year&gt;2009&lt;/Year&gt;&lt;RecNum&gt;192&lt;/RecNum&gt;&lt;DisplayText&gt;[25]&lt;/DisplayText&gt;&lt;record&gt;&lt;rec-number&gt;192&lt;/rec-number&gt;&lt;foreign-keys&gt;&lt;key app="EN" db-id="s5wvff599rttsjewftnvdvakppx9eddavpdp"&gt;192&lt;/key&gt;&lt;/foreign-keys&gt;&lt;ref-type name="Journal Article"&gt;17&lt;/ref-type&gt;&lt;contributors&gt;&lt;authors&gt;&lt;author&gt;Gabriel, Stacey&lt;/author&gt;&lt;author&gt;Ziaugra, Liuda&lt;/author&gt;&lt;author&gt;Tabbaa, Diana&lt;/author&gt;&lt;/authors&gt;&lt;/contributors&gt;&lt;titles&gt;&lt;title&gt;SNP genotyping using the Sequenom MassARRAY iPLEX platform&lt;/title&gt;&lt;secondary-title&gt;Current protocols in human genetics&lt;/secondary-title&gt;&lt;/titles&gt;&lt;periodical&gt;&lt;full-title&gt;Current protocols in human genetics&lt;/full-title&gt;&lt;/periodical&gt;&lt;pages&gt;2.12. 1-2.12. 16&lt;/pages&gt;&lt;dates&gt;&lt;year&gt;2009&lt;/year&gt;&lt;/dates&gt;&lt;isbn&gt;0471142905&lt;/isbn&gt;&lt;urls&gt;&lt;/urls&gt;&lt;/record&gt;&lt;/Cite&gt;&lt;/EndNote&gt;</w:instrText>
      </w:r>
      <w:r w:rsidR="00927178" w:rsidRPr="003C5FF1">
        <w:rPr>
          <w:rFonts w:ascii="Times New Roman" w:hAnsi="Times New Roman" w:cs="Times New Roman"/>
          <w:sz w:val="18"/>
          <w:szCs w:val="18"/>
          <w:lang w:val="en-US"/>
        </w:rPr>
        <w:fldChar w:fldCharType="separate"/>
      </w:r>
      <w:r w:rsidR="00C737ED" w:rsidRPr="003C5FF1">
        <w:rPr>
          <w:rFonts w:ascii="Times New Roman" w:hAnsi="Times New Roman" w:cs="Times New Roman"/>
          <w:sz w:val="18"/>
          <w:szCs w:val="18"/>
          <w:lang w:val="en-US"/>
        </w:rPr>
        <w:t>[</w:t>
      </w:r>
      <w:hyperlink w:anchor="_ENREF_25" w:tooltip="Gabriel, 2009 #189" w:history="1">
        <w:r w:rsidR="007865F8" w:rsidRPr="003C5FF1">
          <w:rPr>
            <w:rFonts w:ascii="Times New Roman" w:hAnsi="Times New Roman" w:cs="Times New Roman"/>
            <w:sz w:val="18"/>
            <w:szCs w:val="18"/>
            <w:lang w:val="en-US"/>
          </w:rPr>
          <w:t>25</w:t>
        </w:r>
      </w:hyperlink>
      <w:r w:rsidR="00C737ED"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w:t>
      </w:r>
    </w:p>
    <w:p w:rsidR="00CA27F6" w:rsidRPr="003C5FF1" w:rsidRDefault="0075132C" w:rsidP="0075132C">
      <w:pPr>
        <w:spacing w:line="360" w:lineRule="auto"/>
        <w:jc w:val="center"/>
        <w:rPr>
          <w:rFonts w:ascii="Times New Roman" w:hAnsi="Times New Roman" w:cs="Times New Roman"/>
          <w:iCs/>
          <w:sz w:val="18"/>
          <w:szCs w:val="18"/>
          <w:lang w:val="en-US"/>
        </w:rPr>
      </w:pPr>
      <w:r w:rsidRPr="003C5FF1">
        <w:rPr>
          <w:rFonts w:cs="Calibri"/>
          <w:iCs/>
          <w:szCs w:val="20"/>
          <w:lang w:eastAsia="tr-TR"/>
        </w:rPr>
        <w:drawing>
          <wp:inline distT="0" distB="0" distL="0" distR="0">
            <wp:extent cx="2713940" cy="187680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734746" cy="1891192"/>
                    </a:xfrm>
                    <a:prstGeom prst="rect">
                      <a:avLst/>
                    </a:prstGeom>
                    <a:noFill/>
                    <a:ln w="9525">
                      <a:noFill/>
                      <a:miter lim="800000"/>
                      <a:headEnd/>
                      <a:tailEnd/>
                    </a:ln>
                  </pic:spPr>
                </pic:pic>
              </a:graphicData>
            </a:graphic>
          </wp:inline>
        </w:drawing>
      </w:r>
    </w:p>
    <w:p w:rsidR="0075132C" w:rsidRPr="003C5FF1" w:rsidRDefault="0075132C" w:rsidP="0075132C">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Şekil 1. Rezin uygulaması sonrası plate görüntüsü</w:t>
      </w:r>
    </w:p>
    <w:p w:rsidR="00357A5B" w:rsidRPr="003C5FF1" w:rsidRDefault="00207CA4" w:rsidP="00FD77B0">
      <w:pPr>
        <w:spacing w:line="360" w:lineRule="auto"/>
        <w:jc w:val="both"/>
        <w:rPr>
          <w:rFonts w:ascii="Times New Roman" w:hAnsi="Times New Roman" w:cs="Times New Roman"/>
          <w:sz w:val="18"/>
          <w:szCs w:val="18"/>
          <w:lang w:val="en-US"/>
        </w:rPr>
      </w:pPr>
      <w:r w:rsidRPr="003C5FF1">
        <w:rPr>
          <w:rFonts w:ascii="Times New Roman" w:hAnsi="Times New Roman" w:cs="Times New Roman"/>
          <w:sz w:val="18"/>
          <w:szCs w:val="18"/>
          <w:lang w:val="en-US"/>
        </w:rPr>
        <w:t>Rezin ile ortamda istenmeyen iyonların</w:t>
      </w:r>
      <w:r w:rsidR="003B59B7" w:rsidRPr="003C5FF1">
        <w:rPr>
          <w:rFonts w:ascii="Times New Roman" w:hAnsi="Times New Roman" w:cs="Times New Roman"/>
          <w:sz w:val="18"/>
          <w:szCs w:val="18"/>
          <w:lang w:val="en-US"/>
        </w:rPr>
        <w:t xml:space="preserve"> Na</w:t>
      </w:r>
      <w:r w:rsidR="003B59B7" w:rsidRPr="003C5FF1">
        <w:rPr>
          <w:rFonts w:ascii="Times New Roman" w:hAnsi="Times New Roman" w:cs="Times New Roman"/>
          <w:sz w:val="18"/>
          <w:szCs w:val="18"/>
          <w:vertAlign w:val="superscript"/>
          <w:lang w:val="en-US"/>
        </w:rPr>
        <w:t>+</w:t>
      </w:r>
      <w:r w:rsidR="003B59B7" w:rsidRPr="003C5FF1">
        <w:rPr>
          <w:rFonts w:ascii="Times New Roman" w:hAnsi="Times New Roman" w:cs="Times New Roman"/>
          <w:sz w:val="18"/>
          <w:szCs w:val="18"/>
          <w:lang w:val="en-US"/>
        </w:rPr>
        <w:t>, K</w:t>
      </w:r>
      <w:r w:rsidR="003B59B7" w:rsidRPr="003C5FF1">
        <w:rPr>
          <w:rFonts w:ascii="Times New Roman" w:hAnsi="Times New Roman" w:cs="Times New Roman"/>
          <w:sz w:val="18"/>
          <w:szCs w:val="18"/>
          <w:vertAlign w:val="superscript"/>
          <w:lang w:val="en-US"/>
        </w:rPr>
        <w:t>+</w:t>
      </w:r>
      <w:r w:rsidR="003B59B7" w:rsidRPr="003C5FF1">
        <w:rPr>
          <w:rFonts w:ascii="Times New Roman" w:hAnsi="Times New Roman" w:cs="Times New Roman"/>
          <w:sz w:val="18"/>
          <w:szCs w:val="18"/>
          <w:lang w:val="en-US"/>
        </w:rPr>
        <w:t xml:space="preserve"> ve Mg</w:t>
      </w:r>
      <w:r w:rsidR="003B59B7" w:rsidRPr="003C5FF1">
        <w:rPr>
          <w:rFonts w:ascii="Times New Roman" w:hAnsi="Times New Roman" w:cs="Times New Roman"/>
          <w:sz w:val="18"/>
          <w:szCs w:val="18"/>
          <w:vertAlign w:val="superscript"/>
          <w:lang w:val="en-US"/>
        </w:rPr>
        <w:t>+2</w:t>
      </w:r>
      <w:r w:rsidR="003B59B7" w:rsidRPr="003C5FF1">
        <w:rPr>
          <w:rFonts w:ascii="Times New Roman" w:hAnsi="Times New Roman" w:cs="Times New Roman"/>
          <w:sz w:val="18"/>
          <w:szCs w:val="18"/>
          <w:lang w:val="en-US"/>
        </w:rPr>
        <w:t xml:space="preserve"> </w:t>
      </w:r>
      <w:r w:rsidRPr="003C5FF1">
        <w:rPr>
          <w:rFonts w:ascii="Times New Roman" w:hAnsi="Times New Roman" w:cs="Times New Roman"/>
          <w:sz w:val="18"/>
          <w:szCs w:val="18"/>
          <w:lang w:val="en-US"/>
        </w:rPr>
        <w:t xml:space="preserve"> ve arka plan kirliliğinin uzaklaştırılmasının ardından elde edilen modifiye PCR ürününden 15 nl alınarak Nanodispenser ile 384-element SpectroCHIP® II üzerine dağıtılmıştır. Çip üzerine aktarılan ürünler kütle spektroskopisi analizi için MassArray</w:t>
      </w:r>
      <w:r w:rsidR="00843765" w:rsidRPr="003C5FF1">
        <w:rPr>
          <w:rFonts w:ascii="Times New Roman" w:hAnsi="Times New Roman" w:cs="Times New Roman"/>
          <w:sz w:val="18"/>
          <w:szCs w:val="18"/>
          <w:lang w:val="en-US"/>
        </w:rPr>
        <w:t>®</w:t>
      </w:r>
      <w:r w:rsidRPr="003C5FF1">
        <w:rPr>
          <w:rFonts w:ascii="Times New Roman" w:hAnsi="Times New Roman" w:cs="Times New Roman"/>
          <w:sz w:val="18"/>
          <w:szCs w:val="18"/>
          <w:lang w:val="en-US"/>
        </w:rPr>
        <w:t xml:space="preserve"> Analyser 4 cihazına yüklenmiştir. Lazer atımı sonrası elde edilen verilerin görüntülenmesinde MassArray</w:t>
      </w:r>
      <w:r w:rsidR="00843765" w:rsidRPr="003C5FF1">
        <w:rPr>
          <w:rFonts w:ascii="Times New Roman" w:hAnsi="Times New Roman" w:cs="Times New Roman"/>
          <w:sz w:val="18"/>
          <w:szCs w:val="18"/>
          <w:lang w:val="en-US"/>
        </w:rPr>
        <w:t>®</w:t>
      </w:r>
      <w:r w:rsidRPr="003C5FF1">
        <w:rPr>
          <w:rFonts w:ascii="Times New Roman" w:hAnsi="Times New Roman" w:cs="Times New Roman"/>
          <w:sz w:val="18"/>
          <w:szCs w:val="18"/>
          <w:lang w:val="en-US"/>
        </w:rPr>
        <w:t xml:space="preserve"> Typer 4 genotipleme yazılımı kullanılmıştır</w:t>
      </w:r>
      <w:r w:rsidR="003B59B7" w:rsidRPr="003C5FF1">
        <w:rPr>
          <w:rFonts w:ascii="Times New Roman" w:hAnsi="Times New Roman" w:cs="Times New Roman"/>
          <w:sz w:val="18"/>
          <w:szCs w:val="18"/>
          <w:lang w:val="en-US"/>
        </w:rPr>
        <w:t xml:space="preserve"> </w:t>
      </w:r>
      <w:r w:rsidR="00927178" w:rsidRPr="003C5FF1">
        <w:rPr>
          <w:rFonts w:ascii="Times New Roman" w:hAnsi="Times New Roman" w:cs="Times New Roman"/>
          <w:sz w:val="18"/>
          <w:szCs w:val="18"/>
          <w:lang w:val="en-US"/>
        </w:rPr>
        <w:fldChar w:fldCharType="begin"/>
      </w:r>
      <w:r w:rsidR="003B59B7" w:rsidRPr="003C5FF1">
        <w:rPr>
          <w:rFonts w:ascii="Times New Roman" w:hAnsi="Times New Roman" w:cs="Times New Roman"/>
          <w:sz w:val="18"/>
          <w:szCs w:val="18"/>
          <w:lang w:val="en-US"/>
        </w:rPr>
        <w:instrText xml:space="preserve"> ADDIN EN.CITE &lt;EndNote&gt;&lt;Cite&gt;&lt;Author&gt;Gabriel&lt;/Author&gt;&lt;Year&gt;2009&lt;/Year&gt;&lt;RecNum&gt;192&lt;/RecNum&gt;&lt;DisplayText&gt;[25]&lt;/DisplayText&gt;&lt;record&gt;&lt;rec-number&gt;192&lt;/rec-number&gt;&lt;foreign-keys&gt;&lt;key app="EN" db-id="s5wvff599rttsjewftnvdvakppx9eddavpdp"&gt;192&lt;/key&gt;&lt;/foreign-keys&gt;&lt;ref-type name="Journal Article"&gt;17&lt;/ref-type&gt;&lt;contributors&gt;&lt;authors&gt;&lt;author&gt;Gabriel, Stacey&lt;/author&gt;&lt;author&gt;Ziaugra, Liuda&lt;/author&gt;&lt;author&gt;Tabbaa, Diana&lt;/author&gt;&lt;/authors&gt;&lt;/contributors&gt;&lt;titles&gt;&lt;title&gt;SNP genotyping using the Sequenom MassARRAY iPLEX platform&lt;/title&gt;&lt;secondary-title&gt;Current protocols in human genetics&lt;/secondary-title&gt;&lt;/titles&gt;&lt;periodical&gt;&lt;full-title&gt;Current protocols in human genetics&lt;/full-title&gt;&lt;/periodical&gt;&lt;pages&gt;2.12. 1-2.12. 16&lt;/pages&gt;&lt;dates&gt;&lt;year&gt;2009&lt;/year&gt;&lt;/dates&gt;&lt;isbn&gt;0471142905&lt;/isbn&gt;&lt;urls&gt;&lt;/urls&gt;&lt;/record&gt;&lt;/Cite&gt;&lt;/EndNote&gt;</w:instrText>
      </w:r>
      <w:r w:rsidR="00927178" w:rsidRPr="003C5FF1">
        <w:rPr>
          <w:rFonts w:ascii="Times New Roman" w:hAnsi="Times New Roman" w:cs="Times New Roman"/>
          <w:sz w:val="18"/>
          <w:szCs w:val="18"/>
          <w:lang w:val="en-US"/>
        </w:rPr>
        <w:fldChar w:fldCharType="separate"/>
      </w:r>
      <w:r w:rsidR="003B59B7" w:rsidRPr="003C5FF1">
        <w:rPr>
          <w:rFonts w:ascii="Times New Roman" w:hAnsi="Times New Roman" w:cs="Times New Roman"/>
          <w:sz w:val="18"/>
          <w:szCs w:val="18"/>
          <w:lang w:val="en-US"/>
        </w:rPr>
        <w:t>[</w:t>
      </w:r>
      <w:hyperlink w:anchor="_ENREF_25" w:tooltip="Gabriel, 2009 #189" w:history="1">
        <w:r w:rsidR="007865F8" w:rsidRPr="003C5FF1">
          <w:rPr>
            <w:rFonts w:ascii="Times New Roman" w:hAnsi="Times New Roman" w:cs="Times New Roman"/>
            <w:sz w:val="18"/>
            <w:szCs w:val="18"/>
            <w:lang w:val="en-US"/>
          </w:rPr>
          <w:t>25</w:t>
        </w:r>
      </w:hyperlink>
      <w:r w:rsidR="003B59B7"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w:t>
      </w:r>
      <w:r w:rsidR="002836DC" w:rsidRPr="003C5FF1">
        <w:rPr>
          <w:rFonts w:ascii="Times New Roman" w:hAnsi="Times New Roman" w:cs="Times New Roman"/>
          <w:sz w:val="18"/>
          <w:szCs w:val="18"/>
          <w:lang w:val="en-US"/>
        </w:rPr>
        <w:t xml:space="preserve"> </w:t>
      </w:r>
    </w:p>
    <w:p w:rsidR="00381417" w:rsidRPr="003C5FF1" w:rsidRDefault="00381417" w:rsidP="00381417">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2.4 İstatistiksel Analizler</w:t>
      </w:r>
    </w:p>
    <w:p w:rsidR="00381417" w:rsidRPr="003C5FF1" w:rsidRDefault="00381417" w:rsidP="00FD77B0">
      <w:pPr>
        <w:spacing w:line="360" w:lineRule="auto"/>
        <w:jc w:val="both"/>
        <w:rPr>
          <w:rFonts w:ascii="Times New Roman" w:hAnsi="Times New Roman" w:cs="Times New Roman"/>
          <w:sz w:val="18"/>
          <w:szCs w:val="18"/>
          <w:lang w:val="en-US"/>
        </w:rPr>
      </w:pPr>
      <w:r w:rsidRPr="003C5FF1">
        <w:rPr>
          <w:rFonts w:ascii="Times New Roman" w:hAnsi="Times New Roman" w:cs="Times New Roman"/>
          <w:iCs/>
          <w:sz w:val="18"/>
          <w:szCs w:val="18"/>
          <w:lang w:val="en-US"/>
        </w:rPr>
        <w:t xml:space="preserve">Çalışma kapsamında elde edilen verilerin analizinde SPSS (Statistical Packages of Social Sciences, SPSS for Windows, Version </w:t>
      </w:r>
      <w:r w:rsidR="00AB7B46">
        <w:rPr>
          <w:rFonts w:ascii="Times New Roman" w:hAnsi="Times New Roman" w:cs="Times New Roman"/>
          <w:iCs/>
          <w:sz w:val="18"/>
          <w:szCs w:val="18"/>
          <w:lang w:val="en-US"/>
        </w:rPr>
        <w:t>15</w:t>
      </w:r>
      <w:r w:rsidRPr="003C5FF1">
        <w:rPr>
          <w:rFonts w:ascii="Times New Roman" w:hAnsi="Times New Roman" w:cs="Times New Roman"/>
          <w:iCs/>
          <w:sz w:val="18"/>
          <w:szCs w:val="18"/>
          <w:lang w:val="en-US"/>
        </w:rPr>
        <w:t xml:space="preserve">.0, Chicago, IC, USA) paket programı kullanılmıştır. Testlerde p≤0,05 değeri istatistiksel olarak anlamlı kabul edilmiştir. rs27037 polimorfizminin Hardy Weinberg dengesinden sapmaları değerlendirmek amacıyla ki-kare testi uygulanmıştır. Ankilozan spondilit </w:t>
      </w:r>
      <w:r w:rsidRPr="003C5FF1">
        <w:rPr>
          <w:rFonts w:ascii="Times New Roman" w:hAnsi="Times New Roman" w:cs="Times New Roman"/>
          <w:sz w:val="18"/>
          <w:szCs w:val="18"/>
          <w:lang w:val="en-US"/>
        </w:rPr>
        <w:t xml:space="preserve">ile SNP allellerinin ilişkilendirilmesinde majör allel frekansı modeli referans olarak alınmıştır </w:t>
      </w:r>
      <w:r w:rsidR="00927178" w:rsidRPr="003C5FF1">
        <w:rPr>
          <w:rFonts w:ascii="Times New Roman" w:hAnsi="Times New Roman" w:cs="Times New Roman"/>
          <w:sz w:val="18"/>
          <w:szCs w:val="18"/>
          <w:lang w:val="en-US"/>
        </w:rPr>
        <w:fldChar w:fldCharType="begin"/>
      </w:r>
      <w:r w:rsidRPr="003C5FF1">
        <w:rPr>
          <w:rFonts w:ascii="Times New Roman" w:hAnsi="Times New Roman" w:cs="Times New Roman"/>
          <w:sz w:val="18"/>
          <w:szCs w:val="18"/>
          <w:lang w:val="en-US"/>
        </w:rPr>
        <w:instrText xml:space="preserve"> ADDIN EN.CITE &lt;EndNote&gt;&lt;Cite&gt;&lt;Author&gt;Lunetta&lt;/Author&gt;&lt;Year&gt;2008&lt;/Year&gt;&lt;RecNum&gt;242&lt;/RecNum&gt;&lt;DisplayText&gt;[28]&lt;/DisplayText&gt;&lt;record&gt;&lt;rec-number&gt;242&lt;/rec-number&gt;&lt;foreign-keys&gt;&lt;key app="EN" db-id="s5wvff599rttsjewftnvdvakppx9eddavpdp"&gt;242&lt;/key&gt;&lt;/foreign-keys&gt;&lt;ref-type name="Journal Article"&gt;17&lt;/ref-type&gt;&lt;contributors&gt;&lt;authors&gt;&lt;author&gt;Lunetta, Kathryn L&lt;/author&gt;&lt;/authors&gt;&lt;/contributors&gt;&lt;titles&gt;&lt;title&gt;Genetic association studies&lt;/title&gt;&lt;secondary-title&gt;Circulation&lt;/secondary-title&gt;&lt;/titles&gt;&lt;periodical&gt;&lt;full-title&gt;Circulation&lt;/full-title&gt;&lt;/periodical&gt;&lt;pages&gt;96-101&lt;/pages&gt;&lt;volume&gt;118&lt;/volume&gt;&lt;number&gt;1&lt;/number&gt;&lt;dates&gt;&lt;year&gt;2008&lt;/year&gt;&lt;/dates&gt;&lt;isbn&gt;0009-7322&lt;/isbn&gt;&lt;urls&gt;&lt;/urls&gt;&lt;/record&gt;&lt;/Cite&gt;&lt;/EndNote&gt;</w:instrText>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28" w:tooltip="Lunetta, 2008 #242" w:history="1">
        <w:r w:rsidR="007865F8" w:rsidRPr="003C5FF1">
          <w:rPr>
            <w:rFonts w:ascii="Times New Roman" w:hAnsi="Times New Roman" w:cs="Times New Roman"/>
            <w:sz w:val="18"/>
            <w:szCs w:val="18"/>
            <w:lang w:val="en-US"/>
          </w:rPr>
          <w:t>28</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 xml:space="preserve">. Hastalık ile ilişkili olabileceği öngörülen minör allelin referans allele göre odds ratio (OR) değeri ve % 95 güven aralıkları (GA) hesaplanmıştır. Çalışma populasyonunda kontrol grubuna göre yaygın olan homozigot genotip belirlenip referans olarak alınarak ankilozan spondilit ile SNP genotiplerinin ilişkilendirilmesi gerçekleştirilmiştir. OR değerleri ve % 95 güven aralıkları homozigot karşılaştırma modeline (Örneğin GG ile TT) ve dominant modele (Örneğin GT+TT ile GG) göre hesaplanmıştır </w:t>
      </w:r>
      <w:r w:rsidR="00927178" w:rsidRPr="003C5FF1">
        <w:rPr>
          <w:rFonts w:ascii="Times New Roman" w:hAnsi="Times New Roman" w:cs="Times New Roman"/>
          <w:sz w:val="18"/>
          <w:szCs w:val="18"/>
          <w:lang w:val="en-US"/>
        </w:rPr>
        <w:fldChar w:fldCharType="begin">
          <w:fldData xml:space="preserve">PEVuZE5vdGU+PENpdGU+PEF1dGhvcj5XYW5nPC9BdXRob3I+PFllYXI+MjAxMjwvWWVhcj48UmVj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</w:fldData>
        </w:fldChar>
      </w:r>
      <w:r w:rsidRPr="003C5FF1">
        <w:rPr>
          <w:rFonts w:ascii="Times New Roman" w:hAnsi="Times New Roman" w:cs="Times New Roman"/>
          <w:sz w:val="18"/>
          <w:szCs w:val="18"/>
          <w:lang w:val="en-US"/>
        </w:rPr>
        <w:instrText xml:space="preserve"> ADDIN EN.CITE </w:instrText>
      </w:r>
      <w:r w:rsidR="00927178" w:rsidRPr="003C5FF1">
        <w:rPr>
          <w:rFonts w:ascii="Times New Roman" w:hAnsi="Times New Roman" w:cs="Times New Roman"/>
          <w:sz w:val="18"/>
          <w:szCs w:val="18"/>
          <w:lang w:val="en-US"/>
        </w:rPr>
        <w:fldChar w:fldCharType="begin">
          <w:fldData xml:space="preserve">PEVuZE5vdGU+PENpdGU+PEF1dGhvcj5XYW5nPC9BdXRob3I+PFllYXI+MjAxMjwvWWVhcj48UmVj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</w:fldData>
        </w:fldChar>
      </w:r>
      <w:r w:rsidRPr="003C5FF1">
        <w:rPr>
          <w:rFonts w:ascii="Times New Roman" w:hAnsi="Times New Roman" w:cs="Times New Roman"/>
          <w:sz w:val="18"/>
          <w:szCs w:val="18"/>
          <w:lang w:val="en-US"/>
        </w:rPr>
        <w:instrText xml:space="preserve"> ADDIN EN.CITE.DATA </w:instrText>
      </w:r>
      <w:r w:rsidR="00927178" w:rsidRPr="003C5FF1">
        <w:rPr>
          <w:rFonts w:ascii="Times New Roman" w:hAnsi="Times New Roman" w:cs="Times New Roman"/>
          <w:sz w:val="18"/>
          <w:szCs w:val="18"/>
          <w:lang w:val="en-US"/>
        </w:rPr>
      </w:r>
      <w:r w:rsidR="00927178" w:rsidRPr="003C5FF1">
        <w:rPr>
          <w:rFonts w:ascii="Times New Roman" w:hAnsi="Times New Roman" w:cs="Times New Roman"/>
          <w:sz w:val="18"/>
          <w:szCs w:val="18"/>
          <w:lang w:val="en-US"/>
        </w:rPr>
        <w:fldChar w:fldCharType="end"/>
      </w:r>
      <w:r w:rsidR="00927178" w:rsidRPr="003C5FF1">
        <w:rPr>
          <w:rFonts w:ascii="Times New Roman" w:hAnsi="Times New Roman" w:cs="Times New Roman"/>
          <w:sz w:val="18"/>
          <w:szCs w:val="18"/>
          <w:lang w:val="en-US"/>
        </w:rPr>
      </w:r>
      <w:r w:rsidR="00927178" w:rsidRPr="003C5FF1">
        <w:rPr>
          <w:rFonts w:ascii="Times New Roman" w:hAnsi="Times New Roman" w:cs="Times New Roman"/>
          <w:sz w:val="18"/>
          <w:szCs w:val="18"/>
          <w:lang w:val="en-US"/>
        </w:rPr>
        <w:fldChar w:fldCharType="separate"/>
      </w:r>
      <w:r w:rsidRPr="003C5FF1">
        <w:rPr>
          <w:rFonts w:ascii="Times New Roman" w:hAnsi="Times New Roman" w:cs="Times New Roman"/>
          <w:sz w:val="18"/>
          <w:szCs w:val="18"/>
          <w:lang w:val="en-US"/>
        </w:rPr>
        <w:t>[</w:t>
      </w:r>
      <w:hyperlink w:anchor="_ENREF_29" w:tooltip="Wang, 2012 #299" w:history="1">
        <w:r w:rsidR="007865F8" w:rsidRPr="003C5FF1">
          <w:rPr>
            <w:rFonts w:ascii="Times New Roman" w:hAnsi="Times New Roman" w:cs="Times New Roman"/>
            <w:sz w:val="18"/>
            <w:szCs w:val="18"/>
            <w:lang w:val="en-US"/>
          </w:rPr>
          <w:t>29</w:t>
        </w:r>
      </w:hyperlink>
      <w:r w:rsidRPr="003C5FF1">
        <w:rPr>
          <w:rFonts w:ascii="Times New Roman" w:hAnsi="Times New Roman" w:cs="Times New Roman"/>
          <w:sz w:val="18"/>
          <w:szCs w:val="18"/>
          <w:lang w:val="en-US"/>
        </w:rPr>
        <w:t>], [</w:t>
      </w:r>
      <w:hyperlink w:anchor="_ENREF_30" w:tooltip="Szabo, 2013 #300" w:history="1">
        <w:r w:rsidR="007865F8" w:rsidRPr="003C5FF1">
          <w:rPr>
            <w:rFonts w:ascii="Times New Roman" w:hAnsi="Times New Roman" w:cs="Times New Roman"/>
            <w:sz w:val="18"/>
            <w:szCs w:val="18"/>
            <w:lang w:val="en-US"/>
          </w:rPr>
          <w:t>30</w:t>
        </w:r>
      </w:hyperlink>
      <w:r w:rsidRPr="003C5FF1">
        <w:rPr>
          <w:rFonts w:ascii="Times New Roman" w:hAnsi="Times New Roman" w:cs="Times New Roman"/>
          <w:sz w:val="18"/>
          <w:szCs w:val="18"/>
          <w:lang w:val="en-US"/>
        </w:rPr>
        <w:t>]</w:t>
      </w:r>
      <w:r w:rsidR="00927178" w:rsidRPr="003C5FF1">
        <w:rPr>
          <w:rFonts w:ascii="Times New Roman" w:hAnsi="Times New Roman" w:cs="Times New Roman"/>
          <w:sz w:val="18"/>
          <w:szCs w:val="18"/>
          <w:lang w:val="en-US"/>
        </w:rPr>
        <w:fldChar w:fldCharType="end"/>
      </w:r>
      <w:r w:rsidRPr="003C5FF1">
        <w:rPr>
          <w:rFonts w:ascii="Times New Roman" w:hAnsi="Times New Roman" w:cs="Times New Roman"/>
          <w:sz w:val="18"/>
          <w:szCs w:val="18"/>
          <w:lang w:val="en-US"/>
        </w:rPr>
        <w:t>.</w:t>
      </w:r>
    </w:p>
    <w:p w:rsidR="00381417" w:rsidRPr="003C5FF1" w:rsidRDefault="00381417" w:rsidP="00FD77B0">
      <w:pPr>
        <w:spacing w:line="360" w:lineRule="auto"/>
        <w:jc w:val="both"/>
        <w:rPr>
          <w:rFonts w:ascii="Times New Roman" w:hAnsi="Times New Roman" w:cs="Times New Roman"/>
          <w:sz w:val="18"/>
          <w:szCs w:val="18"/>
          <w:lang w:val="en-US"/>
        </w:rPr>
      </w:pPr>
    </w:p>
    <w:p w:rsidR="002F3FA9" w:rsidRPr="003C5FF1" w:rsidRDefault="002F3FA9" w:rsidP="001515A0">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lastRenderedPageBreak/>
        <w:t>3. SONUÇLAR ve TARTIŞMA</w:t>
      </w:r>
    </w:p>
    <w:p w:rsidR="00617B80" w:rsidRPr="003C5FF1" w:rsidRDefault="004D74D9" w:rsidP="001515A0">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 xml:space="preserve">3.1 </w:t>
      </w:r>
      <w:r w:rsidR="00C94796" w:rsidRPr="003C5FF1">
        <w:rPr>
          <w:rFonts w:ascii="Times New Roman" w:hAnsi="Times New Roman" w:cs="Times New Roman"/>
          <w:b/>
          <w:iCs/>
          <w:sz w:val="18"/>
          <w:szCs w:val="18"/>
          <w:lang w:val="en-US"/>
        </w:rPr>
        <w:t xml:space="preserve">Çalışma Grubundaki Örneklerin </w:t>
      </w:r>
      <w:r w:rsidRPr="003C5FF1">
        <w:rPr>
          <w:rFonts w:ascii="Times New Roman" w:hAnsi="Times New Roman" w:cs="Times New Roman"/>
          <w:b/>
          <w:iCs/>
          <w:sz w:val="18"/>
          <w:szCs w:val="18"/>
          <w:lang w:val="en-US"/>
        </w:rPr>
        <w:t>DNA Saflık ve Miktar Analizi</w:t>
      </w:r>
    </w:p>
    <w:p w:rsidR="003423B4" w:rsidRPr="003C5FF1" w:rsidRDefault="004273A8" w:rsidP="001515A0">
      <w:pPr>
        <w:spacing w:line="360" w:lineRule="auto"/>
        <w:jc w:val="both"/>
        <w:rPr>
          <w:rFonts w:ascii="Times New Roman" w:hAnsi="Times New Roman" w:cs="Times New Roman"/>
          <w:iCs/>
          <w:sz w:val="18"/>
          <w:szCs w:val="18"/>
          <w:lang w:val="en-US"/>
        </w:rPr>
      </w:pPr>
      <w:r w:rsidRPr="003C5FF1">
        <w:rPr>
          <w:rFonts w:ascii="Times New Roman" w:hAnsi="Times New Roman" w:cs="Times New Roman"/>
          <w:iCs/>
          <w:sz w:val="18"/>
          <w:szCs w:val="18"/>
          <w:lang w:val="en-US"/>
        </w:rPr>
        <w:t xml:space="preserve">Genotipleme çalışmasında kullanılacak DNA örneklerinin yüksek saflıkta ve </w:t>
      </w:r>
      <w:r w:rsidR="003423B4" w:rsidRPr="003C5FF1">
        <w:rPr>
          <w:rFonts w:ascii="Times New Roman" w:hAnsi="Times New Roman" w:cs="Times New Roman"/>
          <w:iCs/>
          <w:sz w:val="18"/>
          <w:szCs w:val="18"/>
          <w:lang w:val="en-US"/>
        </w:rPr>
        <w:t xml:space="preserve">2,5-5,0 ng/µl konsantrasyonda olması gerekmektedir </w:t>
      </w:r>
      <w:r w:rsidR="00927178" w:rsidRPr="003C5FF1">
        <w:rPr>
          <w:rFonts w:ascii="Times New Roman" w:hAnsi="Times New Roman" w:cs="Times New Roman"/>
          <w:iCs/>
          <w:sz w:val="18"/>
          <w:szCs w:val="18"/>
          <w:lang w:val="en-US"/>
        </w:rPr>
        <w:fldChar w:fldCharType="begin"/>
      </w:r>
      <w:r w:rsidR="003423B4" w:rsidRPr="003C5FF1">
        <w:rPr>
          <w:rFonts w:ascii="Times New Roman" w:hAnsi="Times New Roman" w:cs="Times New Roman"/>
          <w:iCs/>
          <w:sz w:val="18"/>
          <w:szCs w:val="18"/>
          <w:lang w:val="en-US"/>
        </w:rPr>
        <w:instrText xml:space="preserve"> ADDIN EN.CITE &lt;EndNote&gt;&lt;Cite&gt;&lt;Author&gt;Gabriel&lt;/Author&gt;&lt;Year&gt;2009&lt;/Year&gt;&lt;RecNum&gt;301&lt;/RecNum&gt;&lt;DisplayText&gt;[25]&lt;/DisplayText&gt;&lt;record&gt;&lt;rec-number&gt;301&lt;/rec-number&gt;&lt;foreign-keys&gt;&lt;key app="EN" db-id="s5wvff599rttsjewftnvdvakppx9eddavpdp"&gt;301&lt;/key&gt;&lt;/foreign-keys&gt;&lt;ref-type name="Journal Article"&gt;17&lt;/ref-type&gt;&lt;contributors&gt;&lt;authors&gt;&lt;author&gt;Gabriel, Stacey&lt;/author&gt;&lt;author&gt;Ziaugra, Liuda&lt;/author&gt;&lt;author&gt;Tabbaa, Diana&lt;/author&gt;&lt;/authors&gt;&lt;/contributors&gt;&lt;titles&gt;&lt;title&gt;SNP genotyping using the Sequenom MassARRAY iPLEX platform&lt;/title&gt;&lt;secondary-title&gt;Current protocols in human genetics&lt;/secondary-title&gt;&lt;/titles&gt;&lt;periodical&gt;&lt;full-title&gt;Current protocols in human genetics&lt;/full-title&gt;&lt;/periodical&gt;&lt;pages&gt;2.12. 1-2.12. 16&lt;/pages&gt;&lt;dates&gt;&lt;year&gt;2009&lt;/year&gt;&lt;/dates&gt;&lt;isbn&gt;0471142905&lt;/isbn&gt;&lt;urls&gt;&lt;/urls&gt;&lt;/record&gt;&lt;/Cite&gt;&lt;/EndNote&gt;</w:instrText>
      </w:r>
      <w:r w:rsidR="00927178" w:rsidRPr="003C5FF1">
        <w:rPr>
          <w:rFonts w:ascii="Times New Roman" w:hAnsi="Times New Roman" w:cs="Times New Roman"/>
          <w:iCs/>
          <w:sz w:val="18"/>
          <w:szCs w:val="18"/>
          <w:lang w:val="en-US"/>
        </w:rPr>
        <w:fldChar w:fldCharType="separate"/>
      </w:r>
      <w:r w:rsidR="003423B4" w:rsidRPr="003C5FF1">
        <w:rPr>
          <w:rFonts w:ascii="Times New Roman" w:hAnsi="Times New Roman" w:cs="Times New Roman"/>
          <w:iCs/>
          <w:sz w:val="18"/>
          <w:szCs w:val="18"/>
          <w:lang w:val="en-US"/>
        </w:rPr>
        <w:t>[</w:t>
      </w:r>
      <w:hyperlink w:anchor="_ENREF_25" w:tooltip="Gabriel, 2009 #189" w:history="1">
        <w:r w:rsidR="007865F8" w:rsidRPr="003C5FF1">
          <w:rPr>
            <w:rFonts w:ascii="Times New Roman" w:hAnsi="Times New Roman" w:cs="Times New Roman"/>
            <w:iCs/>
            <w:sz w:val="18"/>
            <w:szCs w:val="18"/>
            <w:lang w:val="en-US"/>
          </w:rPr>
          <w:t>25</w:t>
        </w:r>
      </w:hyperlink>
      <w:r w:rsidR="003423B4" w:rsidRPr="003C5FF1">
        <w:rPr>
          <w:rFonts w:ascii="Times New Roman" w:hAnsi="Times New Roman" w:cs="Times New Roman"/>
          <w:iCs/>
          <w:sz w:val="18"/>
          <w:szCs w:val="18"/>
          <w:lang w:val="en-US"/>
        </w:rPr>
        <w:t>]</w:t>
      </w:r>
      <w:r w:rsidR="00927178" w:rsidRPr="003C5FF1">
        <w:rPr>
          <w:rFonts w:ascii="Times New Roman" w:hAnsi="Times New Roman" w:cs="Times New Roman"/>
          <w:iCs/>
          <w:sz w:val="18"/>
          <w:szCs w:val="18"/>
          <w:lang w:val="en-US"/>
        </w:rPr>
        <w:fldChar w:fldCharType="end"/>
      </w:r>
      <w:r w:rsidR="003423B4" w:rsidRPr="003C5FF1">
        <w:rPr>
          <w:rFonts w:ascii="Times New Roman" w:hAnsi="Times New Roman" w:cs="Times New Roman"/>
          <w:iCs/>
          <w:sz w:val="18"/>
          <w:szCs w:val="18"/>
          <w:lang w:val="en-US"/>
        </w:rPr>
        <w:t>. DNA örneklerinin saflık düzeyleri ile ilgili değerlendirme uv spektrofotometrede 260 nm ve 280 nm dalga boylarında yapılan ölçümler ve A</w:t>
      </w:r>
      <w:r w:rsidR="003423B4" w:rsidRPr="003C5FF1">
        <w:rPr>
          <w:rFonts w:ascii="Times New Roman" w:hAnsi="Times New Roman" w:cs="Times New Roman"/>
          <w:iCs/>
          <w:sz w:val="18"/>
          <w:szCs w:val="18"/>
          <w:vertAlign w:val="subscript"/>
          <w:lang w:val="en-US"/>
        </w:rPr>
        <w:t>260</w:t>
      </w:r>
      <w:r w:rsidR="003423B4" w:rsidRPr="003C5FF1">
        <w:rPr>
          <w:rFonts w:ascii="Times New Roman" w:hAnsi="Times New Roman" w:cs="Times New Roman"/>
          <w:iCs/>
          <w:sz w:val="18"/>
          <w:szCs w:val="18"/>
          <w:lang w:val="en-US"/>
        </w:rPr>
        <w:t>/A</w:t>
      </w:r>
      <w:r w:rsidR="003423B4" w:rsidRPr="003C5FF1">
        <w:rPr>
          <w:rFonts w:ascii="Times New Roman" w:hAnsi="Times New Roman" w:cs="Times New Roman"/>
          <w:iCs/>
          <w:sz w:val="18"/>
          <w:szCs w:val="18"/>
          <w:vertAlign w:val="subscript"/>
          <w:lang w:val="en-US"/>
        </w:rPr>
        <w:t>280</w:t>
      </w:r>
      <w:r w:rsidR="003423B4" w:rsidRPr="003C5FF1">
        <w:rPr>
          <w:rFonts w:ascii="Times New Roman" w:hAnsi="Times New Roman" w:cs="Times New Roman"/>
          <w:iCs/>
          <w:sz w:val="18"/>
          <w:szCs w:val="18"/>
          <w:lang w:val="en-US"/>
        </w:rPr>
        <w:t xml:space="preserve"> orantısının 1,7 ile 2,0 değerleri arasında olması ile test edilmektedir </w:t>
      </w:r>
      <w:r w:rsidR="00927178" w:rsidRPr="003C5FF1">
        <w:rPr>
          <w:rFonts w:ascii="Times New Roman" w:hAnsi="Times New Roman" w:cs="Times New Roman"/>
          <w:iCs/>
          <w:sz w:val="18"/>
          <w:szCs w:val="18"/>
          <w:lang w:val="en-US"/>
        </w:rPr>
        <w:fldChar w:fldCharType="begin"/>
      </w:r>
      <w:r w:rsidR="003423B4" w:rsidRPr="003C5FF1">
        <w:rPr>
          <w:rFonts w:ascii="Times New Roman" w:hAnsi="Times New Roman" w:cs="Times New Roman"/>
          <w:iCs/>
          <w:sz w:val="18"/>
          <w:szCs w:val="18"/>
          <w:lang w:val="en-US"/>
        </w:rPr>
        <w:instrText xml:space="preserve"> ADDIN EN.CITE &lt;EndNote&gt;&lt;Cite&gt;&lt;Author&gt;Sambrook&lt;/Author&gt;&lt;Year&gt;1989&lt;/Year&gt;&lt;RecNum&gt;302&lt;/RecNum&gt;&lt;DisplayText&gt;[23]&lt;/DisplayText&gt;&lt;record&gt;&lt;rec-number&gt;302&lt;/rec-number&gt;&lt;foreign-keys&gt;&lt;key app="EN" db-id="s5wvff599rttsjewftnvdvakppx9eddavpdp"&gt;302&lt;/key&gt;&lt;/foreign-keys&gt;&lt;ref-type name="Book"&gt;6&lt;/ref-type&gt;&lt;contributors&gt;&lt;authors&gt;&lt;author&gt;Sambrook, Joseph&lt;/author&gt;&lt;author&gt;Fritsch, Edward F&lt;/author&gt;&lt;author&gt;Maniatis, Tom&lt;/author&gt;&lt;/authors&gt;&lt;/contributors&gt;&lt;titles&gt;&lt;title&gt;Molecular cloning&lt;/title&gt;&lt;/titles&gt;&lt;volume&gt;2&lt;/volume&gt;&lt;dates&gt;&lt;year&gt;1989&lt;/year&gt;&lt;/dates&gt;&lt;publisher&gt;Cold spring harbor laboratory press New York&lt;/publisher&gt;&lt;urls&gt;&lt;/urls&gt;&lt;/record&gt;&lt;/Cite&gt;&lt;/EndNote&gt;</w:instrText>
      </w:r>
      <w:r w:rsidR="00927178" w:rsidRPr="003C5FF1">
        <w:rPr>
          <w:rFonts w:ascii="Times New Roman" w:hAnsi="Times New Roman" w:cs="Times New Roman"/>
          <w:iCs/>
          <w:sz w:val="18"/>
          <w:szCs w:val="18"/>
          <w:lang w:val="en-US"/>
        </w:rPr>
        <w:fldChar w:fldCharType="separate"/>
      </w:r>
      <w:r w:rsidR="003423B4" w:rsidRPr="003C5FF1">
        <w:rPr>
          <w:rFonts w:ascii="Times New Roman" w:hAnsi="Times New Roman" w:cs="Times New Roman"/>
          <w:iCs/>
          <w:sz w:val="18"/>
          <w:szCs w:val="18"/>
          <w:lang w:val="en-US"/>
        </w:rPr>
        <w:t>[</w:t>
      </w:r>
      <w:hyperlink w:anchor="_ENREF_23" w:tooltip="Sambrook, 1989 #79" w:history="1">
        <w:r w:rsidR="007865F8" w:rsidRPr="003C5FF1">
          <w:rPr>
            <w:rFonts w:ascii="Times New Roman" w:hAnsi="Times New Roman" w:cs="Times New Roman"/>
            <w:iCs/>
            <w:sz w:val="18"/>
            <w:szCs w:val="18"/>
            <w:lang w:val="en-US"/>
          </w:rPr>
          <w:t>23</w:t>
        </w:r>
      </w:hyperlink>
      <w:r w:rsidR="003423B4" w:rsidRPr="003C5FF1">
        <w:rPr>
          <w:rFonts w:ascii="Times New Roman" w:hAnsi="Times New Roman" w:cs="Times New Roman"/>
          <w:iCs/>
          <w:sz w:val="18"/>
          <w:szCs w:val="18"/>
          <w:lang w:val="en-US"/>
        </w:rPr>
        <w:t>]</w:t>
      </w:r>
      <w:r w:rsidR="00927178" w:rsidRPr="003C5FF1">
        <w:rPr>
          <w:rFonts w:ascii="Times New Roman" w:hAnsi="Times New Roman" w:cs="Times New Roman"/>
          <w:iCs/>
          <w:sz w:val="18"/>
          <w:szCs w:val="18"/>
          <w:lang w:val="en-US"/>
        </w:rPr>
        <w:fldChar w:fldCharType="end"/>
      </w:r>
      <w:r w:rsidR="003423B4" w:rsidRPr="003C5FF1">
        <w:rPr>
          <w:rFonts w:ascii="Times New Roman" w:hAnsi="Times New Roman" w:cs="Times New Roman"/>
          <w:iCs/>
          <w:sz w:val="18"/>
          <w:szCs w:val="18"/>
          <w:lang w:val="en-US"/>
        </w:rPr>
        <w:t xml:space="preserve">.  Hasta ve kontrol grubunda yer alan 201 örnekte yapılan ölçümlerde DNA örneklerinin istenilen saflık ve konsantrasyonda olduğu belirlenmiştir. </w:t>
      </w:r>
    </w:p>
    <w:p w:rsidR="00DD7A79" w:rsidRPr="003C5FF1" w:rsidRDefault="00DD7A79" w:rsidP="004D74D9">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3.2 rs</w:t>
      </w:r>
      <w:r w:rsidR="003423B4" w:rsidRPr="003C5FF1">
        <w:rPr>
          <w:rFonts w:ascii="Times New Roman" w:hAnsi="Times New Roman" w:cs="Times New Roman"/>
          <w:b/>
          <w:iCs/>
          <w:sz w:val="18"/>
          <w:szCs w:val="18"/>
          <w:lang w:val="en-US"/>
        </w:rPr>
        <w:t>27037</w:t>
      </w:r>
      <w:r w:rsidR="00AE598A" w:rsidRPr="003C5FF1">
        <w:rPr>
          <w:rFonts w:ascii="Times New Roman" w:hAnsi="Times New Roman" w:cs="Times New Roman"/>
          <w:b/>
          <w:iCs/>
          <w:sz w:val="18"/>
          <w:szCs w:val="18"/>
          <w:lang w:val="en-US"/>
        </w:rPr>
        <w:t xml:space="preserve"> </w:t>
      </w:r>
      <w:r w:rsidR="00D1402A" w:rsidRPr="003C5FF1">
        <w:rPr>
          <w:rFonts w:ascii="Times New Roman" w:hAnsi="Times New Roman" w:cs="Times New Roman"/>
          <w:b/>
          <w:iCs/>
          <w:sz w:val="18"/>
          <w:szCs w:val="18"/>
          <w:lang w:val="en-US"/>
        </w:rPr>
        <w:t>Polimorfizminin</w:t>
      </w:r>
      <w:r w:rsidR="005A66F0" w:rsidRPr="003C5FF1">
        <w:rPr>
          <w:rFonts w:ascii="Times New Roman" w:hAnsi="Times New Roman" w:cs="Times New Roman"/>
          <w:b/>
          <w:iCs/>
          <w:sz w:val="18"/>
          <w:szCs w:val="18"/>
          <w:lang w:val="en-US"/>
        </w:rPr>
        <w:t>, Primer ve Probların</w:t>
      </w:r>
      <w:r w:rsidR="00D1402A" w:rsidRPr="003C5FF1">
        <w:rPr>
          <w:rFonts w:ascii="Times New Roman" w:hAnsi="Times New Roman" w:cs="Times New Roman"/>
          <w:b/>
          <w:iCs/>
          <w:sz w:val="18"/>
          <w:szCs w:val="18"/>
          <w:lang w:val="en-US"/>
        </w:rPr>
        <w:t xml:space="preserve"> </w:t>
      </w:r>
      <w:r w:rsidRPr="003C5FF1">
        <w:rPr>
          <w:rFonts w:ascii="Times New Roman" w:hAnsi="Times New Roman" w:cs="Times New Roman"/>
          <w:b/>
          <w:iCs/>
          <w:sz w:val="18"/>
          <w:szCs w:val="18"/>
          <w:lang w:val="en-US"/>
        </w:rPr>
        <w:t>Genomdaki Konumu</w:t>
      </w:r>
      <w:r w:rsidR="00AE598A" w:rsidRPr="003C5FF1">
        <w:rPr>
          <w:rFonts w:ascii="Times New Roman" w:hAnsi="Times New Roman" w:cs="Times New Roman"/>
          <w:b/>
          <w:iCs/>
          <w:sz w:val="18"/>
          <w:szCs w:val="18"/>
          <w:lang w:val="en-US"/>
        </w:rPr>
        <w:t>nun</w:t>
      </w:r>
      <w:r w:rsidR="00355886" w:rsidRPr="003C5FF1">
        <w:rPr>
          <w:rFonts w:ascii="Times New Roman" w:hAnsi="Times New Roman" w:cs="Times New Roman"/>
          <w:b/>
          <w:iCs/>
          <w:sz w:val="18"/>
          <w:szCs w:val="18"/>
          <w:lang w:val="en-US"/>
        </w:rPr>
        <w:t xml:space="preserve"> </w:t>
      </w:r>
      <w:r w:rsidR="00AE598A" w:rsidRPr="003C5FF1">
        <w:rPr>
          <w:rFonts w:ascii="Times New Roman" w:hAnsi="Times New Roman" w:cs="Times New Roman"/>
          <w:b/>
          <w:iCs/>
          <w:sz w:val="18"/>
          <w:szCs w:val="18"/>
          <w:lang w:val="en-US"/>
        </w:rPr>
        <w:t>Belirlenmesi</w:t>
      </w:r>
    </w:p>
    <w:p w:rsidR="00D44163" w:rsidRPr="003C5FF1" w:rsidRDefault="00362AA3" w:rsidP="00D44163">
      <w:pPr>
        <w:spacing w:line="360" w:lineRule="auto"/>
        <w:jc w:val="both"/>
        <w:rPr>
          <w:rFonts w:ascii="Times New Roman" w:hAnsi="Times New Roman" w:cs="Times New Roman"/>
          <w:sz w:val="18"/>
          <w:szCs w:val="18"/>
          <w:lang w:val="en-US"/>
        </w:rPr>
      </w:pPr>
      <w:r w:rsidRPr="003C5FF1">
        <w:rPr>
          <w:rFonts w:ascii="Times New Roman" w:hAnsi="Times New Roman" w:cs="Times New Roman"/>
          <w:sz w:val="18"/>
          <w:szCs w:val="18"/>
          <w:lang w:val="en-US"/>
        </w:rPr>
        <w:t xml:space="preserve">NCBI portalı SNP veritabanı kullanılarak </w:t>
      </w:r>
      <w:r w:rsidR="00EB6586" w:rsidRPr="003C5FF1">
        <w:rPr>
          <w:rFonts w:ascii="Times New Roman" w:hAnsi="Times New Roman" w:cs="Times New Roman"/>
          <w:sz w:val="18"/>
          <w:szCs w:val="18"/>
          <w:lang w:val="en-US"/>
        </w:rPr>
        <w:t xml:space="preserve">rs27037 polimorfizminin </w:t>
      </w:r>
      <w:r w:rsidRPr="003C5FF1">
        <w:rPr>
          <w:rFonts w:ascii="Times New Roman" w:hAnsi="Times New Roman" w:cs="Times New Roman"/>
          <w:sz w:val="18"/>
          <w:szCs w:val="18"/>
          <w:lang w:val="en-US"/>
        </w:rPr>
        <w:t xml:space="preserve">genomdaki fiziksel pozizyonunun </w:t>
      </w:r>
      <w:r w:rsidRPr="003C5FF1">
        <w:rPr>
          <w:rFonts w:ascii="Times New Roman" w:hAnsi="Times New Roman" w:cs="Times New Roman"/>
          <w:color w:val="000000"/>
          <w:sz w:val="18"/>
          <w:szCs w:val="18"/>
          <w:lang w:val="en-US"/>
        </w:rPr>
        <w:t>96,758,990 olduğu, 5q15 kromozom lokasyonunda yer alan endoplazmik retikulm aminopeptidaz 1 (</w:t>
      </w:r>
      <w:r w:rsidRPr="003C5FF1">
        <w:rPr>
          <w:rFonts w:ascii="Times New Roman" w:hAnsi="Times New Roman" w:cs="Times New Roman"/>
          <w:i/>
          <w:color w:val="000000"/>
          <w:sz w:val="18"/>
          <w:szCs w:val="18"/>
          <w:lang w:val="en-US"/>
        </w:rPr>
        <w:t>ERAP1</w:t>
      </w:r>
      <w:r w:rsidRPr="003C5FF1">
        <w:rPr>
          <w:rFonts w:ascii="Times New Roman" w:hAnsi="Times New Roman" w:cs="Times New Roman"/>
          <w:color w:val="000000"/>
          <w:sz w:val="18"/>
          <w:szCs w:val="18"/>
          <w:lang w:val="en-US"/>
        </w:rPr>
        <w:t>) gen bölgesinde yer aldığı ve allellerinin G/T olduğu tespit edilmiştir.</w:t>
      </w:r>
      <w:r w:rsidR="00521AF8" w:rsidRPr="003C5FF1">
        <w:rPr>
          <w:rFonts w:ascii="Times New Roman" w:hAnsi="Times New Roman" w:cs="Times New Roman"/>
          <w:color w:val="000000"/>
          <w:sz w:val="18"/>
          <w:szCs w:val="18"/>
          <w:lang w:val="en-US"/>
        </w:rPr>
        <w:t xml:space="preserve"> </w:t>
      </w:r>
      <w:r w:rsidR="00D44163" w:rsidRPr="003C5FF1">
        <w:rPr>
          <w:rFonts w:ascii="Times New Roman" w:hAnsi="Times New Roman" w:cs="Times New Roman"/>
          <w:sz w:val="18"/>
          <w:szCs w:val="18"/>
          <w:lang w:val="en-US"/>
        </w:rPr>
        <w:t xml:space="preserve">Sequenom Assay Designer kullanılarak tasarlanan </w:t>
      </w:r>
      <w:r w:rsidR="00521AF8" w:rsidRPr="003C5FF1">
        <w:rPr>
          <w:rFonts w:ascii="Times New Roman" w:hAnsi="Times New Roman" w:cs="Times New Roman"/>
          <w:sz w:val="18"/>
          <w:szCs w:val="18"/>
          <w:lang w:val="en-US"/>
        </w:rPr>
        <w:t xml:space="preserve">forward, reverse primerler ile tek baz spesifik uzama probunun </w:t>
      </w:r>
      <w:r w:rsidR="00EB6586" w:rsidRPr="003C5FF1">
        <w:rPr>
          <w:rFonts w:ascii="Times New Roman" w:hAnsi="Times New Roman" w:cs="Times New Roman"/>
          <w:sz w:val="18"/>
          <w:szCs w:val="18"/>
          <w:lang w:val="en-US"/>
        </w:rPr>
        <w:t>genom dizisi üzerindeki konumları manuel olarak belirlenerek yapılan çalışmaların doğrulaması yapılmıştır.</w:t>
      </w:r>
    </w:p>
    <w:p w:rsidR="00EB6586" w:rsidRDefault="00EB6586" w:rsidP="00D44163">
      <w:pPr>
        <w:spacing w:line="360" w:lineRule="auto"/>
        <w:jc w:val="both"/>
        <w:rPr>
          <w:rFonts w:ascii="Times New Roman" w:hAnsi="Times New Roman" w:cs="Times New Roman"/>
          <w:sz w:val="18"/>
          <w:szCs w:val="18"/>
          <w:lang w:val="en-US"/>
        </w:rPr>
      </w:pPr>
      <w:r w:rsidRPr="003C5FF1">
        <w:rPr>
          <w:rFonts w:ascii="Times New Roman" w:hAnsi="Times New Roman" w:cs="Times New Roman"/>
          <w:sz w:val="18"/>
          <w:szCs w:val="18"/>
          <w:lang w:val="en-US"/>
        </w:rPr>
        <w:t xml:space="preserve">Bu çalışmada kullanılan rs27037 polimorfizmine ait primer ve uzama probu dizileri genom dizisi üzerinde SNP’nin bulunduğu konum merkezde olmak üzere yaklaşık 160 bç’lik bölgeler seçilerek gösterilmiştir (Çizelge </w:t>
      </w:r>
      <w:r w:rsidR="00D44163" w:rsidRPr="003C5FF1">
        <w:rPr>
          <w:rFonts w:ascii="Times New Roman" w:hAnsi="Times New Roman" w:cs="Times New Roman"/>
          <w:sz w:val="18"/>
          <w:szCs w:val="18"/>
          <w:lang w:val="en-US"/>
        </w:rPr>
        <w:t>2</w:t>
      </w:r>
      <w:r w:rsidRPr="003C5FF1">
        <w:rPr>
          <w:rFonts w:ascii="Times New Roman" w:hAnsi="Times New Roman" w:cs="Times New Roman"/>
          <w:sz w:val="18"/>
          <w:szCs w:val="18"/>
          <w:lang w:val="en-US"/>
        </w:rPr>
        <w:t xml:space="preserve">). </w:t>
      </w:r>
      <w:r w:rsidR="00D44163" w:rsidRPr="003C5FF1">
        <w:rPr>
          <w:rFonts w:ascii="Times New Roman" w:hAnsi="Times New Roman" w:cs="Times New Roman"/>
          <w:sz w:val="18"/>
          <w:szCs w:val="18"/>
          <w:lang w:val="en-US"/>
        </w:rPr>
        <w:t>M</w:t>
      </w:r>
      <w:r w:rsidRPr="003C5FF1">
        <w:rPr>
          <w:rFonts w:ascii="Times New Roman" w:hAnsi="Times New Roman" w:cs="Times New Roman"/>
          <w:sz w:val="18"/>
          <w:szCs w:val="18"/>
          <w:lang w:val="en-US"/>
        </w:rPr>
        <w:t xml:space="preserve">ultipleks PCR primerleri tasarlanırken her bir amplifikasyon primerinin 5' ucuna 10-mer etiketi (5'-ACGTTGGATG-3') eklenmiştir. Bu durumu biraz daha açıklamak gerekirse; forward PCR primeri tasarlanırken Çizelge </w:t>
      </w:r>
      <w:r w:rsidR="00D44163" w:rsidRPr="003C5FF1">
        <w:rPr>
          <w:rFonts w:ascii="Times New Roman" w:hAnsi="Times New Roman" w:cs="Times New Roman"/>
          <w:sz w:val="18"/>
          <w:szCs w:val="18"/>
          <w:lang w:val="en-US"/>
        </w:rPr>
        <w:t>2</w:t>
      </w:r>
      <w:r w:rsidRPr="003C5FF1">
        <w:rPr>
          <w:rFonts w:ascii="Times New Roman" w:hAnsi="Times New Roman" w:cs="Times New Roman"/>
          <w:sz w:val="18"/>
          <w:szCs w:val="18"/>
          <w:lang w:val="en-US"/>
        </w:rPr>
        <w:t>’de kırmızı ile gösterilen dizinin 5' ucuna 10-mer etiketi eklenerek primerin dizisi 5'ACGTTGGATG</w:t>
      </w:r>
      <w:r w:rsidRPr="003C5FF1">
        <w:rPr>
          <w:rFonts w:ascii="Times New Roman" w:hAnsi="Times New Roman" w:cs="Times New Roman"/>
          <w:b/>
          <w:color w:val="FF0000"/>
          <w:sz w:val="18"/>
          <w:szCs w:val="18"/>
          <w:lang w:val="en-US"/>
        </w:rPr>
        <w:t>GGGAACAAGATCTCAATTC</w:t>
      </w:r>
      <w:r w:rsidRPr="003C5FF1">
        <w:rPr>
          <w:rFonts w:ascii="Times New Roman" w:hAnsi="Times New Roman" w:cs="Times New Roman"/>
          <w:sz w:val="18"/>
          <w:szCs w:val="18"/>
          <w:lang w:val="en-US"/>
        </w:rPr>
        <w:t xml:space="preserve">3' olarak elde edilmiştir. Reverse primer tasarlanırken ise Çizelge </w:t>
      </w:r>
      <w:r w:rsidR="00D44163" w:rsidRPr="003C5FF1">
        <w:rPr>
          <w:rFonts w:ascii="Times New Roman" w:hAnsi="Times New Roman" w:cs="Times New Roman"/>
          <w:sz w:val="18"/>
          <w:szCs w:val="18"/>
          <w:lang w:val="en-US"/>
        </w:rPr>
        <w:t>2</w:t>
      </w:r>
      <w:r w:rsidRPr="003C5FF1">
        <w:rPr>
          <w:rFonts w:ascii="Times New Roman" w:hAnsi="Times New Roman" w:cs="Times New Roman"/>
          <w:sz w:val="18"/>
          <w:szCs w:val="18"/>
          <w:lang w:val="en-US"/>
        </w:rPr>
        <w:t>’de mavi ile gösterilen dizinin reverse ve komplementeri alınarak 5' ucuna 10-mer etiketi eklenmiş ve reverse primerin dizisi 5'ACGTTGGATG</w:t>
      </w:r>
      <w:r w:rsidRPr="003C5FF1">
        <w:rPr>
          <w:rFonts w:ascii="Times New Roman" w:hAnsi="Times New Roman" w:cs="Times New Roman"/>
          <w:b/>
          <w:color w:val="0070C0"/>
          <w:sz w:val="18"/>
          <w:szCs w:val="18"/>
          <w:lang w:val="en-US"/>
        </w:rPr>
        <w:t>GGGGCATATAAATCCATTG</w:t>
      </w:r>
      <w:r w:rsidRPr="003C5FF1">
        <w:rPr>
          <w:rFonts w:ascii="Times New Roman" w:hAnsi="Times New Roman" w:cs="Times New Roman"/>
          <w:color w:val="00B050"/>
          <w:sz w:val="18"/>
          <w:szCs w:val="18"/>
          <w:lang w:val="en-US"/>
        </w:rPr>
        <w:t xml:space="preserve"> </w:t>
      </w:r>
      <w:r w:rsidRPr="003C5FF1">
        <w:rPr>
          <w:rFonts w:ascii="Times New Roman" w:hAnsi="Times New Roman" w:cs="Times New Roman"/>
          <w:sz w:val="18"/>
          <w:szCs w:val="18"/>
          <w:lang w:val="en-US"/>
        </w:rPr>
        <w:t xml:space="preserve">3' olarak elde edilmiştir.  Uzama probu tasarlanırken ise Çizelge </w:t>
      </w:r>
      <w:r w:rsidR="00D44163" w:rsidRPr="003C5FF1">
        <w:rPr>
          <w:rFonts w:ascii="Times New Roman" w:hAnsi="Times New Roman" w:cs="Times New Roman"/>
          <w:sz w:val="18"/>
          <w:szCs w:val="18"/>
          <w:lang w:val="en-US"/>
        </w:rPr>
        <w:t>2</w:t>
      </w:r>
      <w:r w:rsidRPr="003C5FF1">
        <w:rPr>
          <w:rFonts w:ascii="Times New Roman" w:hAnsi="Times New Roman" w:cs="Times New Roman"/>
          <w:sz w:val="18"/>
          <w:szCs w:val="18"/>
          <w:lang w:val="en-US"/>
        </w:rPr>
        <w:t>'de yeşil renk ile gösterildiği gibi probun 3' ucu polimorfik bölgenin hemen yanında seçilmiştir.</w:t>
      </w:r>
    </w:p>
    <w:p w:rsidR="009D25FF" w:rsidRDefault="000034E1" w:rsidP="00D44163">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Tasarlanan  primerler ile amplifiye edilen hedef bölgenin prob ile hibridizasyonu sonrası MALDI TOF-MS analizi neticesinde rs27037 polimorfizmine ait genotip dağılımını gösteren spektrum sonucu Şekil 2'de verilmiştir</w:t>
      </w:r>
    </w:p>
    <w:p w:rsidR="005A66F0" w:rsidRPr="003C5FF1" w:rsidRDefault="005A66F0" w:rsidP="009B603E">
      <w:pPr>
        <w:pStyle w:val="izelgeyazs"/>
        <w:spacing w:before="0" w:after="200"/>
        <w:rPr>
          <w:rFonts w:ascii="Times New Roman" w:hAnsi="Times New Roman"/>
          <w:sz w:val="18"/>
          <w:szCs w:val="18"/>
          <w:lang w:val="en-US"/>
        </w:rPr>
      </w:pPr>
      <w:bookmarkStart w:id="1" w:name="_Toc380934845"/>
      <w:bookmarkStart w:id="2" w:name="_Toc388006427"/>
      <w:proofErr w:type="spellStart"/>
      <w:r w:rsidRPr="003C5FF1">
        <w:rPr>
          <w:rFonts w:ascii="Times New Roman" w:hAnsi="Times New Roman"/>
          <w:sz w:val="18"/>
          <w:szCs w:val="18"/>
          <w:lang w:val="en-US"/>
        </w:rPr>
        <w:lastRenderedPageBreak/>
        <w:t>Çizelge</w:t>
      </w:r>
      <w:proofErr w:type="spellEnd"/>
      <w:r w:rsidRPr="003C5FF1">
        <w:rPr>
          <w:rFonts w:ascii="Times New Roman" w:hAnsi="Times New Roman"/>
          <w:sz w:val="18"/>
          <w:szCs w:val="18"/>
          <w:lang w:val="en-US"/>
        </w:rPr>
        <w:t xml:space="preserve"> 2. rs27037 </w:t>
      </w:r>
      <w:proofErr w:type="spellStart"/>
      <w:r w:rsidRPr="003C5FF1">
        <w:rPr>
          <w:rFonts w:ascii="Times New Roman" w:hAnsi="Times New Roman"/>
          <w:sz w:val="18"/>
          <w:szCs w:val="18"/>
          <w:lang w:val="en-US"/>
        </w:rPr>
        <w:t>no’lu</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SNP’nin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bulunduğu</w:t>
      </w:r>
      <w:proofErr w:type="spellEnd"/>
      <w:r w:rsidRPr="003C5FF1">
        <w:rPr>
          <w:rFonts w:ascii="Times New Roman" w:hAnsi="Times New Roman"/>
          <w:sz w:val="18"/>
          <w:szCs w:val="18"/>
          <w:lang w:val="en-US"/>
        </w:rPr>
        <w:t xml:space="preserve"> DNA </w:t>
      </w:r>
      <w:proofErr w:type="spellStart"/>
      <w:r w:rsidRPr="003C5FF1">
        <w:rPr>
          <w:rFonts w:ascii="Times New Roman" w:hAnsi="Times New Roman"/>
          <w:sz w:val="18"/>
          <w:szCs w:val="18"/>
          <w:lang w:val="en-US"/>
        </w:rPr>
        <w:t>dizisi</w:t>
      </w:r>
      <w:proofErr w:type="spellEnd"/>
      <w:r w:rsidRPr="003C5FF1">
        <w:rPr>
          <w:rFonts w:ascii="Times New Roman" w:hAnsi="Times New Roman"/>
          <w:sz w:val="18"/>
          <w:szCs w:val="18"/>
          <w:lang w:val="en-US"/>
        </w:rPr>
        <w:t xml:space="preserve">                                                     (Forward PCR </w:t>
      </w:r>
      <w:proofErr w:type="spellStart"/>
      <w:r w:rsidRPr="003C5FF1">
        <w:rPr>
          <w:rFonts w:ascii="Times New Roman" w:hAnsi="Times New Roman"/>
          <w:sz w:val="18"/>
          <w:szCs w:val="18"/>
          <w:lang w:val="en-US"/>
        </w:rPr>
        <w:t>primeri</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kırmızı</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ile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gösterilen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diziye</w:t>
      </w:r>
      <w:proofErr w:type="spellEnd"/>
      <w:r w:rsidRPr="003C5FF1">
        <w:rPr>
          <w:rFonts w:ascii="Times New Roman" w:hAnsi="Times New Roman"/>
          <w:sz w:val="18"/>
          <w:szCs w:val="18"/>
          <w:lang w:val="en-US"/>
        </w:rPr>
        <w:t xml:space="preserve">, reverse </w:t>
      </w:r>
      <w:proofErr w:type="spellStart"/>
      <w:r w:rsidRPr="003C5FF1">
        <w:rPr>
          <w:rFonts w:ascii="Times New Roman" w:hAnsi="Times New Roman"/>
          <w:sz w:val="18"/>
          <w:szCs w:val="18"/>
          <w:lang w:val="en-US"/>
        </w:rPr>
        <w:t>primeri</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mavi</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ile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gösterilen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diziye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ve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uzama</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probu</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ise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yeşil</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ile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gösterilen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diziye</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uygun</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olarak</w:t>
      </w:r>
      <w:proofErr w:type="spellEnd"/>
      <w:r w:rsidRPr="003C5FF1">
        <w:rPr>
          <w:rFonts w:ascii="Times New Roman" w:hAnsi="Times New Roman"/>
          <w:sz w:val="18"/>
          <w:szCs w:val="18"/>
          <w:lang w:val="en-US"/>
        </w:rPr>
        <w:t xml:space="preserve"> </w:t>
      </w:r>
      <w:proofErr w:type="spellStart"/>
      <w:r w:rsidRPr="003C5FF1">
        <w:rPr>
          <w:rFonts w:ascii="Times New Roman" w:hAnsi="Times New Roman"/>
          <w:sz w:val="18"/>
          <w:szCs w:val="18"/>
          <w:lang w:val="en-US"/>
        </w:rPr>
        <w:t>tasarlanmıştır</w:t>
      </w:r>
      <w:proofErr w:type="spellEnd"/>
      <w:r w:rsidRPr="003C5FF1">
        <w:rPr>
          <w:rFonts w:ascii="Times New Roman" w:hAnsi="Times New Roman"/>
          <w:sz w:val="18"/>
          <w:szCs w:val="18"/>
          <w:lang w:val="en-US"/>
        </w:rPr>
        <w:t>)</w:t>
      </w:r>
      <w:bookmarkEnd w:id="1"/>
      <w:bookmarkEnd w:id="2"/>
    </w:p>
    <w:tbl>
      <w:tblPr>
        <w:tblW w:w="7088" w:type="dxa"/>
        <w:jc w:val="center"/>
        <w:tblBorders>
          <w:top w:val="single" w:sz="12" w:space="0" w:color="000000"/>
          <w:left w:val="single" w:sz="4" w:space="0" w:color="000000"/>
          <w:bottom w:val="single" w:sz="12" w:space="0" w:color="000000"/>
          <w:right w:val="single" w:sz="4" w:space="0" w:color="000000"/>
          <w:insideH w:val="single" w:sz="12" w:space="0" w:color="000000"/>
        </w:tblBorders>
        <w:shd w:val="clear" w:color="auto" w:fill="FFFFFF" w:themeFill="background1"/>
        <w:tblLayout w:type="fixed"/>
        <w:tblLook w:val="04A0" w:firstRow="1" w:lastRow="0" w:firstColumn="1" w:lastColumn="0" w:noHBand="0" w:noVBand="1"/>
      </w:tblPr>
      <w:tblGrid>
        <w:gridCol w:w="6162"/>
        <w:gridCol w:w="926"/>
      </w:tblGrid>
      <w:tr w:rsidR="005A66F0" w:rsidRPr="003C5FF1" w:rsidTr="00CD5BC7">
        <w:trPr>
          <w:trHeight w:hRule="exact" w:val="566"/>
          <w:jc w:val="center"/>
        </w:trPr>
        <w:tc>
          <w:tcPr>
            <w:tcW w:w="5665" w:type="dxa"/>
            <w:tcBorders>
              <w:right w:val="single" w:sz="4" w:space="0" w:color="auto"/>
            </w:tcBorders>
            <w:shd w:val="clear" w:color="auto" w:fill="D9D9D9" w:themeFill="background1" w:themeFillShade="D9"/>
            <w:vAlign w:val="center"/>
          </w:tcPr>
          <w:p w:rsidR="005A66F0" w:rsidRPr="003C5FF1" w:rsidRDefault="005A66F0" w:rsidP="00AD7BCF">
            <w:pPr>
              <w:spacing w:after="0"/>
              <w:jc w:val="center"/>
              <w:rPr>
                <w:rFonts w:ascii="Times New Roman" w:hAnsi="Times New Roman" w:cs="Times New Roman"/>
                <w:b/>
                <w:bCs/>
                <w:iCs/>
                <w:sz w:val="18"/>
                <w:szCs w:val="18"/>
                <w:lang w:val="en-US"/>
              </w:rPr>
            </w:pPr>
            <w:r w:rsidRPr="003C5FF1">
              <w:rPr>
                <w:rFonts w:ascii="Times New Roman" w:hAnsi="Times New Roman" w:cs="Times New Roman"/>
                <w:b/>
                <w:bCs/>
                <w:sz w:val="18"/>
                <w:szCs w:val="18"/>
                <w:lang w:val="en-US"/>
              </w:rPr>
              <w:t>SNP’nin bulunduğu Genom Bölgesi DNA dizisi</w:t>
            </w:r>
          </w:p>
        </w:tc>
        <w:tc>
          <w:tcPr>
            <w:tcW w:w="851" w:type="dxa"/>
            <w:tcBorders>
              <w:left w:val="single" w:sz="4" w:space="0" w:color="auto"/>
              <w:bottom w:val="single" w:sz="12" w:space="0" w:color="000000"/>
            </w:tcBorders>
            <w:shd w:val="clear" w:color="auto" w:fill="D9D9D9" w:themeFill="background1" w:themeFillShade="D9"/>
            <w:vAlign w:val="center"/>
          </w:tcPr>
          <w:p w:rsidR="005A66F0" w:rsidRPr="003C5FF1" w:rsidRDefault="005A66F0" w:rsidP="00AD7BCF">
            <w:pPr>
              <w:jc w:val="center"/>
              <w:rPr>
                <w:rFonts w:ascii="Times New Roman" w:hAnsi="Times New Roman" w:cs="Times New Roman"/>
                <w:b/>
                <w:bCs/>
                <w:iCs/>
                <w:sz w:val="18"/>
                <w:szCs w:val="18"/>
                <w:lang w:val="en-US"/>
              </w:rPr>
            </w:pPr>
            <w:r w:rsidRPr="003C5FF1">
              <w:rPr>
                <w:rFonts w:ascii="Times New Roman" w:hAnsi="Times New Roman" w:cs="Times New Roman"/>
                <w:b/>
                <w:bCs/>
                <w:sz w:val="18"/>
                <w:szCs w:val="18"/>
                <w:lang w:val="en-US"/>
              </w:rPr>
              <w:t>Uzunluk (bç)</w:t>
            </w:r>
          </w:p>
        </w:tc>
      </w:tr>
      <w:tr w:rsidR="005A66F0" w:rsidRPr="003C5FF1" w:rsidTr="00CD5BC7">
        <w:trPr>
          <w:trHeight w:hRule="exact" w:val="2525"/>
          <w:jc w:val="center"/>
        </w:trPr>
        <w:tc>
          <w:tcPr>
            <w:tcW w:w="5665" w:type="dxa"/>
            <w:tcBorders>
              <w:right w:val="single" w:sz="4" w:space="0" w:color="000000"/>
            </w:tcBorders>
            <w:shd w:val="clear" w:color="auto" w:fill="FFFFFF" w:themeFill="background1"/>
            <w:vAlign w:val="bottom"/>
          </w:tcPr>
          <w:p w:rsidR="005A66F0" w:rsidRPr="003C5FF1" w:rsidRDefault="005A66F0" w:rsidP="00EE477A">
            <w:pPr>
              <w:spacing w:line="360" w:lineRule="auto"/>
              <w:jc w:val="both"/>
              <w:rPr>
                <w:rFonts w:ascii="Times New Roman" w:hAnsi="Times New Roman" w:cs="Times New Roman"/>
                <w:iCs/>
                <w:sz w:val="18"/>
                <w:szCs w:val="18"/>
                <w:lang w:val="en-US"/>
              </w:rPr>
            </w:pPr>
            <w:r w:rsidRPr="003C5FF1">
              <w:rPr>
                <w:rFonts w:ascii="Times New Roman" w:hAnsi="Times New Roman" w:cs="Times New Roman"/>
                <w:color w:val="000000"/>
                <w:sz w:val="18"/>
                <w:szCs w:val="18"/>
                <w:lang w:val="en-US"/>
              </w:rPr>
              <w:t>5´TTAGAAACCATAAGACATGGGGAAGAATACAATGTGAGGAGTACGCCAGGAATGTGGAGTCATAGCATTACACTGAGGCAGAACAGATGAACAAATAGTG</w:t>
            </w:r>
            <w:r w:rsidRPr="003C5FF1">
              <w:rPr>
                <w:rFonts w:ascii="Times New Roman" w:hAnsi="Times New Roman" w:cs="Times New Roman"/>
                <w:color w:val="FF0000"/>
                <w:sz w:val="18"/>
                <w:szCs w:val="18"/>
                <w:lang w:val="en-US"/>
              </w:rPr>
              <w:t>GGGAACAAGATCTCAATTC</w:t>
            </w:r>
            <w:r w:rsidRPr="003C5FF1">
              <w:rPr>
                <w:rFonts w:ascii="Times New Roman" w:hAnsi="Times New Roman" w:cs="Times New Roman"/>
                <w:color w:val="000000"/>
                <w:sz w:val="18"/>
                <w:szCs w:val="18"/>
                <w:lang w:val="en-US"/>
              </w:rPr>
              <w:t>CCTTCCTCCTCCTA</w:t>
            </w:r>
            <w:r w:rsidRPr="003C5FF1">
              <w:rPr>
                <w:rFonts w:ascii="Times New Roman" w:hAnsi="Times New Roman" w:cs="Times New Roman"/>
                <w:color w:val="00B050"/>
                <w:sz w:val="18"/>
                <w:szCs w:val="18"/>
                <w:lang w:val="en-US"/>
              </w:rPr>
              <w:t>TCATTATTATTATTACAATTGTTAGGG</w:t>
            </w:r>
            <w:r w:rsidRPr="003C5FF1">
              <w:rPr>
                <w:rFonts w:ascii="Times New Roman" w:hAnsi="Times New Roman" w:cs="Times New Roman"/>
                <w:b/>
                <w:color w:val="000000"/>
                <w:sz w:val="18"/>
                <w:szCs w:val="18"/>
                <w:lang w:val="en-US"/>
              </w:rPr>
              <w:t>[</w:t>
            </w:r>
            <w:r w:rsidR="00EE477A" w:rsidRPr="003C5FF1">
              <w:rPr>
                <w:rFonts w:ascii="Times New Roman" w:hAnsi="Times New Roman" w:cs="Times New Roman"/>
                <w:b/>
                <w:color w:val="000000"/>
                <w:sz w:val="18"/>
                <w:szCs w:val="18"/>
                <w:lang w:val="en-US"/>
              </w:rPr>
              <w:t>G/T</w:t>
            </w:r>
            <w:r w:rsidRPr="003C5FF1">
              <w:rPr>
                <w:rFonts w:ascii="Times New Roman" w:hAnsi="Times New Roman" w:cs="Times New Roman"/>
                <w:b/>
                <w:color w:val="000000"/>
                <w:sz w:val="18"/>
                <w:szCs w:val="18"/>
                <w:lang w:val="en-US"/>
              </w:rPr>
              <w:t>]</w:t>
            </w:r>
            <w:r w:rsidRPr="003C5FF1">
              <w:rPr>
                <w:rFonts w:ascii="Times New Roman" w:hAnsi="Times New Roman" w:cs="Times New Roman"/>
                <w:color w:val="000000"/>
                <w:sz w:val="18"/>
                <w:szCs w:val="18"/>
                <w:lang w:val="en-US"/>
              </w:rPr>
              <w:t>TGTTTTTTCTTTTAGAAATTCAAAGATTTGGAAAAAGTAA</w:t>
            </w:r>
            <w:r w:rsidRPr="003C5FF1">
              <w:rPr>
                <w:rFonts w:ascii="Times New Roman" w:hAnsi="Times New Roman" w:cs="Times New Roman"/>
                <w:color w:val="4F81BD" w:themeColor="accent1"/>
                <w:sz w:val="18"/>
                <w:szCs w:val="18"/>
                <w:lang w:val="en-US"/>
              </w:rPr>
              <w:t>CAATGGATTTATATGCCCC</w:t>
            </w:r>
            <w:r w:rsidRPr="003C5FF1">
              <w:rPr>
                <w:rFonts w:ascii="Times New Roman" w:hAnsi="Times New Roman" w:cs="Times New Roman"/>
                <w:color w:val="000000"/>
                <w:sz w:val="18"/>
                <w:szCs w:val="18"/>
                <w:lang w:val="en-US"/>
              </w:rPr>
              <w:t>CTTCAAAGATATGTAGCAGTGAAATGGTGAGATGAAACAACCTTTAAAAAAAATCTTACTCTTAG AAAATTAGCAAAGGAAACATTAGTGCCAACAATATA-3´</w:t>
            </w:r>
          </w:p>
        </w:tc>
        <w:tc>
          <w:tcPr>
            <w:tcW w:w="851" w:type="dxa"/>
            <w:tcBorders>
              <w:left w:val="single" w:sz="4" w:space="0" w:color="000000"/>
            </w:tcBorders>
            <w:shd w:val="clear" w:color="auto" w:fill="FFFFFF" w:themeFill="background1"/>
            <w:vAlign w:val="center"/>
          </w:tcPr>
          <w:p w:rsidR="005A66F0" w:rsidRPr="003C5FF1" w:rsidRDefault="005A66F0" w:rsidP="00EE477A">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sz w:val="18"/>
                <w:szCs w:val="18"/>
                <w:lang w:val="en-US"/>
              </w:rPr>
              <w:t>160 bç [G</w:t>
            </w:r>
            <w:r w:rsidR="00EE477A" w:rsidRPr="003C5FF1">
              <w:rPr>
                <w:rFonts w:ascii="Times New Roman" w:hAnsi="Times New Roman" w:cs="Times New Roman"/>
                <w:sz w:val="18"/>
                <w:szCs w:val="18"/>
                <w:lang w:val="en-US"/>
              </w:rPr>
              <w:t>/T</w:t>
            </w:r>
            <w:r w:rsidRPr="003C5FF1">
              <w:rPr>
                <w:rFonts w:ascii="Times New Roman" w:hAnsi="Times New Roman" w:cs="Times New Roman"/>
                <w:sz w:val="18"/>
                <w:szCs w:val="18"/>
                <w:lang w:val="en-US"/>
              </w:rPr>
              <w:t>] 160 bç</w:t>
            </w:r>
          </w:p>
        </w:tc>
      </w:tr>
    </w:tbl>
    <w:p w:rsidR="009D25FF" w:rsidRDefault="009D25FF" w:rsidP="009D25FF">
      <w:pPr>
        <w:spacing w:before="240" w:line="360" w:lineRule="auto"/>
        <w:jc w:val="both"/>
        <w:rPr>
          <w:rFonts w:ascii="Times New Roman" w:hAnsi="Times New Roman" w:cs="Times New Roman"/>
          <w:sz w:val="18"/>
          <w:szCs w:val="18"/>
          <w:lang w:val="en-US"/>
        </w:rPr>
      </w:pPr>
    </w:p>
    <w:p w:rsidR="009D25FF" w:rsidRPr="003C5FF1" w:rsidRDefault="009D25FF" w:rsidP="009D25FF">
      <w:pPr>
        <w:spacing w:before="120" w:after="120"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Şekil 2. rs27037 genotipleme dağılımları (A: GG genotipi spektrum görüntüsü, B: TT genotipi spektrum görüntüsü, C: GT genotipi spektrum görüntüsü)</w:t>
      </w:r>
      <w:r w:rsidRPr="003C5FF1">
        <w:rPr>
          <w:rFonts w:ascii="Times New Roman" w:hAnsi="Times New Roman" w:cs="Times New Roman"/>
          <w:iCs/>
          <w:sz w:val="18"/>
          <w:szCs w:val="18"/>
          <w:lang w:eastAsia="tr-TR"/>
        </w:rPr>
        <w:drawing>
          <wp:inline distT="0" distB="0" distL="0" distR="0">
            <wp:extent cx="4432300" cy="3429000"/>
            <wp:effectExtent l="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6431" cy="3439932"/>
                    </a:xfrm>
                    <a:prstGeom prst="rect">
                      <a:avLst/>
                    </a:prstGeom>
                    <a:noFill/>
                    <a:ln>
                      <a:noFill/>
                    </a:ln>
                  </pic:spPr>
                </pic:pic>
              </a:graphicData>
            </a:graphic>
          </wp:inline>
        </w:drawing>
      </w:r>
    </w:p>
    <w:p w:rsidR="0070551F" w:rsidRPr="003C5FF1" w:rsidRDefault="00940A55" w:rsidP="004D74D9">
      <w:pPr>
        <w:spacing w:line="360" w:lineRule="auto"/>
        <w:jc w:val="both"/>
        <w:rPr>
          <w:rFonts w:ascii="Times New Roman" w:hAnsi="Times New Roman" w:cs="Times New Roman"/>
          <w:b/>
          <w:sz w:val="18"/>
          <w:szCs w:val="18"/>
          <w:lang w:val="en-US"/>
        </w:rPr>
      </w:pPr>
      <w:r w:rsidRPr="003C5FF1">
        <w:rPr>
          <w:rFonts w:ascii="Times New Roman" w:hAnsi="Times New Roman" w:cs="Times New Roman"/>
          <w:b/>
          <w:sz w:val="18"/>
          <w:szCs w:val="18"/>
          <w:lang w:val="en-US"/>
        </w:rPr>
        <w:lastRenderedPageBreak/>
        <w:t xml:space="preserve">3.3 </w:t>
      </w:r>
      <w:r w:rsidR="0011534F" w:rsidRPr="003C5FF1">
        <w:rPr>
          <w:rFonts w:ascii="Times New Roman" w:hAnsi="Times New Roman" w:cs="Times New Roman"/>
          <w:b/>
          <w:sz w:val="18"/>
          <w:szCs w:val="18"/>
          <w:lang w:val="en-US"/>
        </w:rPr>
        <w:t>İstatistik</w:t>
      </w:r>
      <w:r w:rsidR="009456C1" w:rsidRPr="003C5FF1">
        <w:rPr>
          <w:rFonts w:ascii="Times New Roman" w:hAnsi="Times New Roman" w:cs="Times New Roman"/>
          <w:b/>
          <w:sz w:val="18"/>
          <w:szCs w:val="18"/>
          <w:lang w:val="en-US"/>
        </w:rPr>
        <w:t xml:space="preserve"> Analiz</w:t>
      </w:r>
      <w:r w:rsidR="0011534F" w:rsidRPr="003C5FF1">
        <w:rPr>
          <w:rFonts w:ascii="Times New Roman" w:hAnsi="Times New Roman" w:cs="Times New Roman"/>
          <w:b/>
          <w:sz w:val="18"/>
          <w:szCs w:val="18"/>
          <w:lang w:val="en-US"/>
        </w:rPr>
        <w:t xml:space="preserve"> Sonuçları </w:t>
      </w:r>
    </w:p>
    <w:p w:rsidR="009556FA" w:rsidRPr="003C5FF1" w:rsidRDefault="003D4875" w:rsidP="004D74D9">
      <w:pPr>
        <w:spacing w:line="360" w:lineRule="auto"/>
        <w:jc w:val="both"/>
        <w:rPr>
          <w:rFonts w:ascii="Times New Roman" w:hAnsi="Times New Roman" w:cs="Times New Roman"/>
          <w:iCs/>
          <w:sz w:val="18"/>
          <w:szCs w:val="18"/>
          <w:lang w:val="en-US"/>
        </w:rPr>
      </w:pPr>
      <w:r w:rsidRPr="003C5FF1">
        <w:rPr>
          <w:rFonts w:ascii="Times New Roman" w:hAnsi="Times New Roman" w:cs="Times New Roman"/>
          <w:iCs/>
          <w:sz w:val="18"/>
          <w:szCs w:val="18"/>
          <w:lang w:val="en-US"/>
        </w:rPr>
        <w:t>Çalışma grubunda yer alan 100 hasta ve 101 kontrole ait tüm örnekler başarılı bir şekilde genotiplenmiştir.</w:t>
      </w:r>
      <w:r w:rsidR="004B0211" w:rsidRPr="003C5FF1">
        <w:rPr>
          <w:rFonts w:ascii="Times New Roman" w:hAnsi="Times New Roman" w:cs="Times New Roman"/>
          <w:iCs/>
          <w:sz w:val="18"/>
          <w:szCs w:val="18"/>
          <w:lang w:val="en-US"/>
        </w:rPr>
        <w:t xml:space="preserve"> rs27037’nin Hardy-Weinberg Dengesinden sapma gösterip göstermediğini test etmek için ki-kare testi uygulanmış ve dengeden sapma göstermediği (X</w:t>
      </w:r>
      <w:r w:rsidR="004B0211" w:rsidRPr="003C5FF1">
        <w:rPr>
          <w:rFonts w:ascii="Times New Roman" w:hAnsi="Times New Roman" w:cs="Times New Roman"/>
          <w:iCs/>
          <w:sz w:val="18"/>
          <w:szCs w:val="18"/>
          <w:vertAlign w:val="superscript"/>
          <w:lang w:val="en-US"/>
        </w:rPr>
        <w:t>2</w:t>
      </w:r>
      <w:r w:rsidR="004B0211" w:rsidRPr="003C5FF1">
        <w:rPr>
          <w:rFonts w:ascii="Times New Roman" w:hAnsi="Times New Roman" w:cs="Times New Roman"/>
          <w:iCs/>
          <w:sz w:val="18"/>
          <w:szCs w:val="18"/>
          <w:lang w:val="en-US"/>
        </w:rPr>
        <w:t>= 2,61, p= 0,106) tespit edilmiştir.</w:t>
      </w:r>
      <w:r w:rsidR="00DD02E2" w:rsidRPr="003C5FF1">
        <w:rPr>
          <w:rFonts w:ascii="Times New Roman" w:hAnsi="Times New Roman" w:cs="Times New Roman"/>
          <w:iCs/>
          <w:sz w:val="18"/>
          <w:szCs w:val="18"/>
          <w:lang w:val="en-US"/>
        </w:rPr>
        <w:t xml:space="preserve"> Ankilozan spondilit ile SNP allellerinin ilişkilendirilmesinde p ve OR değerleri hesaplanmıştır. rs27037 polimorfizmi için toplumumuzda yaygın olan allelin G olduğu belirlenmiştir. Minör allel T’nin p değeri</w:t>
      </w:r>
      <w:r w:rsidR="00D971C9" w:rsidRPr="003C5FF1">
        <w:rPr>
          <w:rFonts w:ascii="Times New Roman" w:hAnsi="Times New Roman" w:cs="Times New Roman"/>
          <w:iCs/>
          <w:sz w:val="18"/>
          <w:szCs w:val="18"/>
          <w:lang w:val="en-US"/>
        </w:rPr>
        <w:t xml:space="preserve"> 0,776 OR değeri ise 1,06 (%95</w:t>
      </w:r>
      <w:r w:rsidR="004C547A" w:rsidRPr="003C5FF1">
        <w:rPr>
          <w:rFonts w:ascii="Times New Roman" w:hAnsi="Times New Roman" w:cs="Times New Roman"/>
          <w:iCs/>
          <w:sz w:val="18"/>
          <w:szCs w:val="18"/>
          <w:lang w:val="en-US"/>
        </w:rPr>
        <w:t xml:space="preserve"> </w:t>
      </w:r>
      <w:r w:rsidR="00D971C9" w:rsidRPr="003C5FF1">
        <w:rPr>
          <w:rFonts w:ascii="Times New Roman" w:hAnsi="Times New Roman" w:cs="Times New Roman"/>
          <w:iCs/>
          <w:sz w:val="18"/>
          <w:szCs w:val="18"/>
          <w:lang w:val="en-US"/>
        </w:rPr>
        <w:t>GA</w:t>
      </w:r>
      <w:r w:rsidR="004C547A" w:rsidRPr="003C5FF1">
        <w:rPr>
          <w:rFonts w:ascii="Times New Roman" w:hAnsi="Times New Roman" w:cs="Times New Roman"/>
          <w:iCs/>
          <w:sz w:val="18"/>
          <w:szCs w:val="18"/>
          <w:lang w:val="en-US"/>
        </w:rPr>
        <w:t xml:space="preserve"> </w:t>
      </w:r>
      <w:r w:rsidR="00D971C9" w:rsidRPr="003C5FF1">
        <w:rPr>
          <w:rFonts w:ascii="Times New Roman" w:hAnsi="Times New Roman" w:cs="Times New Roman"/>
          <w:iCs/>
          <w:sz w:val="18"/>
          <w:szCs w:val="18"/>
          <w:lang w:val="en-US"/>
        </w:rPr>
        <w:t>= 0,69</w:t>
      </w:r>
      <w:r w:rsidR="004C547A" w:rsidRPr="003C5FF1">
        <w:rPr>
          <w:rFonts w:ascii="Times New Roman" w:hAnsi="Times New Roman" w:cs="Times New Roman"/>
          <w:iCs/>
          <w:sz w:val="18"/>
          <w:szCs w:val="18"/>
          <w:lang w:val="en-US"/>
        </w:rPr>
        <w:t xml:space="preserve"> </w:t>
      </w:r>
      <w:r w:rsidR="00D971C9" w:rsidRPr="003C5FF1">
        <w:rPr>
          <w:rFonts w:ascii="Times New Roman" w:hAnsi="Times New Roman" w:cs="Times New Roman"/>
          <w:iCs/>
          <w:sz w:val="18"/>
          <w:szCs w:val="18"/>
          <w:lang w:val="en-US"/>
        </w:rPr>
        <w:t>-</w:t>
      </w:r>
      <w:r w:rsidR="004C547A" w:rsidRPr="003C5FF1">
        <w:rPr>
          <w:rFonts w:ascii="Times New Roman" w:hAnsi="Times New Roman" w:cs="Times New Roman"/>
          <w:iCs/>
          <w:sz w:val="18"/>
          <w:szCs w:val="18"/>
          <w:lang w:val="en-US"/>
        </w:rPr>
        <w:t xml:space="preserve"> </w:t>
      </w:r>
      <w:r w:rsidR="00D971C9" w:rsidRPr="003C5FF1">
        <w:rPr>
          <w:rFonts w:ascii="Times New Roman" w:hAnsi="Times New Roman" w:cs="Times New Roman"/>
          <w:iCs/>
          <w:sz w:val="18"/>
          <w:szCs w:val="18"/>
          <w:lang w:val="en-US"/>
        </w:rPr>
        <w:t xml:space="preserve">1,65) olarak hesaplanmıştır. </w:t>
      </w:r>
      <w:r w:rsidR="007E5CF5" w:rsidRPr="003C5FF1">
        <w:rPr>
          <w:rFonts w:ascii="Times New Roman" w:hAnsi="Times New Roman" w:cs="Times New Roman"/>
          <w:iCs/>
          <w:sz w:val="18"/>
          <w:szCs w:val="18"/>
          <w:lang w:val="en-US"/>
        </w:rPr>
        <w:t xml:space="preserve">OR değerinin 1’den büyük olması sebebi ile rs27037’nin ankilozan spondilit riski ile ilişkilendirilebileceği öngörülürken p değerinin istatistiki olarak anlamlı kabul edilen sınırlar (p≤0,5) içinde olmaması nedeni ile hastalık risski ile ilişkilendirilememiştir (Çizelge 3). </w:t>
      </w:r>
      <w:r w:rsidR="00422496" w:rsidRPr="003C5FF1">
        <w:rPr>
          <w:rFonts w:ascii="Times New Roman" w:hAnsi="Times New Roman" w:cs="Times New Roman"/>
          <w:iCs/>
          <w:sz w:val="18"/>
          <w:szCs w:val="18"/>
          <w:lang w:val="en-US"/>
        </w:rPr>
        <w:t xml:space="preserve">Ankilozan spondilit ile SNP genotipi ilişkilendirildiğinde toplumumuzda yaygın olan genotip </w:t>
      </w:r>
      <w:r w:rsidR="00C119FA" w:rsidRPr="003C5FF1">
        <w:rPr>
          <w:rFonts w:ascii="Times New Roman" w:hAnsi="Times New Roman" w:cs="Times New Roman"/>
          <w:iCs/>
          <w:sz w:val="18"/>
          <w:szCs w:val="18"/>
          <w:lang w:val="en-US"/>
        </w:rPr>
        <w:t>GG olarak tespit edilmiş ve referans olarak alınmıştır. Referans değere bağlı olarak GT genotipinin p değeri 0,31 ve OR d</w:t>
      </w:r>
      <w:r w:rsidR="004C547A" w:rsidRPr="003C5FF1">
        <w:rPr>
          <w:rFonts w:ascii="Times New Roman" w:hAnsi="Times New Roman" w:cs="Times New Roman"/>
          <w:iCs/>
          <w:sz w:val="18"/>
          <w:szCs w:val="18"/>
          <w:lang w:val="en-US"/>
        </w:rPr>
        <w:t xml:space="preserve">eğeri 1,348 (%95 GA = 0,761 - 2,386) ve </w:t>
      </w:r>
      <w:r w:rsidR="00C119FA" w:rsidRPr="003C5FF1">
        <w:rPr>
          <w:rFonts w:ascii="Times New Roman" w:hAnsi="Times New Roman" w:cs="Times New Roman"/>
          <w:iCs/>
          <w:sz w:val="18"/>
          <w:szCs w:val="18"/>
          <w:lang w:val="en-US"/>
        </w:rPr>
        <w:t>TT genotipinin p değeri 0,50 ve OR değeri 0,644 (%95</w:t>
      </w:r>
      <w:r w:rsidR="004C547A" w:rsidRPr="003C5FF1">
        <w:rPr>
          <w:rFonts w:ascii="Times New Roman" w:hAnsi="Times New Roman" w:cs="Times New Roman"/>
          <w:iCs/>
          <w:sz w:val="18"/>
          <w:szCs w:val="18"/>
          <w:lang w:val="en-US"/>
        </w:rPr>
        <w:t xml:space="preserve"> </w:t>
      </w:r>
      <w:r w:rsidR="00C119FA" w:rsidRPr="003C5FF1">
        <w:rPr>
          <w:rFonts w:ascii="Times New Roman" w:hAnsi="Times New Roman" w:cs="Times New Roman"/>
          <w:iCs/>
          <w:sz w:val="18"/>
          <w:szCs w:val="18"/>
          <w:lang w:val="en-US"/>
        </w:rPr>
        <w:t>GA</w:t>
      </w:r>
      <w:r w:rsidR="004C547A" w:rsidRPr="003C5FF1">
        <w:rPr>
          <w:rFonts w:ascii="Times New Roman" w:hAnsi="Times New Roman" w:cs="Times New Roman"/>
          <w:iCs/>
          <w:sz w:val="18"/>
          <w:szCs w:val="18"/>
          <w:lang w:val="en-US"/>
        </w:rPr>
        <w:t xml:space="preserve"> </w:t>
      </w:r>
      <w:r w:rsidR="00C119FA" w:rsidRPr="003C5FF1">
        <w:rPr>
          <w:rFonts w:ascii="Times New Roman" w:hAnsi="Times New Roman" w:cs="Times New Roman"/>
          <w:iCs/>
          <w:sz w:val="18"/>
          <w:szCs w:val="18"/>
          <w:lang w:val="en-US"/>
        </w:rPr>
        <w:t>=</w:t>
      </w:r>
      <w:r w:rsidR="004C547A" w:rsidRPr="003C5FF1">
        <w:rPr>
          <w:rFonts w:ascii="Times New Roman" w:hAnsi="Times New Roman" w:cs="Times New Roman"/>
          <w:iCs/>
          <w:sz w:val="18"/>
          <w:szCs w:val="18"/>
          <w:lang w:val="en-US"/>
        </w:rPr>
        <w:t xml:space="preserve"> </w:t>
      </w:r>
      <w:r w:rsidR="00C119FA" w:rsidRPr="003C5FF1">
        <w:rPr>
          <w:rFonts w:ascii="Times New Roman" w:hAnsi="Times New Roman" w:cs="Times New Roman"/>
          <w:iCs/>
          <w:sz w:val="18"/>
          <w:szCs w:val="18"/>
          <w:lang w:val="en-US"/>
        </w:rPr>
        <w:t>0,177</w:t>
      </w:r>
      <w:r w:rsidR="004C547A" w:rsidRPr="003C5FF1">
        <w:rPr>
          <w:rFonts w:ascii="Times New Roman" w:hAnsi="Times New Roman" w:cs="Times New Roman"/>
          <w:iCs/>
          <w:sz w:val="18"/>
          <w:szCs w:val="18"/>
          <w:lang w:val="en-US"/>
        </w:rPr>
        <w:t xml:space="preserve"> </w:t>
      </w:r>
      <w:r w:rsidR="00C119FA" w:rsidRPr="003C5FF1">
        <w:rPr>
          <w:rFonts w:ascii="Times New Roman" w:hAnsi="Times New Roman" w:cs="Times New Roman"/>
          <w:iCs/>
          <w:sz w:val="18"/>
          <w:szCs w:val="18"/>
          <w:lang w:val="en-US"/>
        </w:rPr>
        <w:t>-</w:t>
      </w:r>
      <w:r w:rsidR="004C547A" w:rsidRPr="003C5FF1">
        <w:rPr>
          <w:rFonts w:ascii="Times New Roman" w:hAnsi="Times New Roman" w:cs="Times New Roman"/>
          <w:iCs/>
          <w:sz w:val="18"/>
          <w:szCs w:val="18"/>
          <w:lang w:val="en-US"/>
        </w:rPr>
        <w:t xml:space="preserve"> 2,340) olarak hesaplanmıştır. Homozigot modele göre OR değeri ve p değeri istatistiki olarak anlamlı kabul edilen sınırlar içinde bulunmadığından ankilozan spondilit ile SNP genotipleri ilişkilendirilememiştir. Dominant modele göre ise GT+TT genotipinin p dğeri 0,44 ve OR değeri 1,245 (%95 GA = 0,716 – 2,166) olarak hesaplanmıştır. OR değerinin 1’den büyük olması sebebi ile hastalık ile ilişkili olabileceği öngörülürken p değerinin istatistiki olarak anlamlı kabul edilen sınırlar içerisinde bulunmaması nedeni ile ankilozan spondilit ile ilişkilendirilememiştir (Çizelge 3).</w:t>
      </w:r>
      <w:r w:rsidR="00C119FA" w:rsidRPr="003C5FF1">
        <w:rPr>
          <w:rFonts w:ascii="Times New Roman" w:hAnsi="Times New Roman" w:cs="Times New Roman"/>
          <w:iCs/>
          <w:sz w:val="18"/>
          <w:szCs w:val="18"/>
          <w:lang w:val="en-US"/>
        </w:rPr>
        <w:t xml:space="preserve">  </w:t>
      </w:r>
    </w:p>
    <w:p w:rsidR="009B603E" w:rsidRPr="003C5FF1" w:rsidRDefault="009B603E" w:rsidP="009B603E">
      <w:pPr>
        <w:spacing w:line="24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Çizelge 3. rs27037 polimorfizminin allel ve genotip frekansları</w:t>
      </w:r>
    </w:p>
    <w:tbl>
      <w:tblPr>
        <w:tblStyle w:val="TabloKlavuzuAk1"/>
        <w:tblW w:w="0" w:type="auto"/>
        <w:jc w:val="center"/>
        <w:tblBorders>
          <w:left w:val="none" w:sz="0" w:space="0" w:color="auto"/>
          <w:right w:val="none" w:sz="0" w:space="0" w:color="auto"/>
        </w:tblBorders>
        <w:tblLook w:val="04A0" w:firstRow="1" w:lastRow="0" w:firstColumn="1" w:lastColumn="0" w:noHBand="0" w:noVBand="1"/>
      </w:tblPr>
      <w:tblGrid>
        <w:gridCol w:w="1271"/>
        <w:gridCol w:w="1418"/>
        <w:gridCol w:w="1591"/>
        <w:gridCol w:w="1669"/>
        <w:gridCol w:w="1185"/>
      </w:tblGrid>
      <w:tr w:rsidR="00164178" w:rsidRPr="003C5FF1" w:rsidTr="00007CEA">
        <w:trPr>
          <w:trHeight w:val="631"/>
          <w:jc w:val="center"/>
        </w:trPr>
        <w:tc>
          <w:tcPr>
            <w:tcW w:w="1271" w:type="dxa"/>
            <w:shd w:val="clear" w:color="auto" w:fill="D9D9D9" w:themeFill="background1" w:themeFillShade="D9"/>
            <w:vAlign w:val="center"/>
          </w:tcPr>
          <w:p w:rsidR="00164178" w:rsidRPr="003C5FF1" w:rsidRDefault="00164178"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rs27037</w:t>
            </w:r>
          </w:p>
        </w:tc>
        <w:tc>
          <w:tcPr>
            <w:tcW w:w="1418" w:type="dxa"/>
            <w:shd w:val="clear" w:color="auto" w:fill="D9D9D9" w:themeFill="background1" w:themeFillShade="D9"/>
            <w:vAlign w:val="center"/>
          </w:tcPr>
          <w:p w:rsidR="00164178" w:rsidRPr="003C5FF1" w:rsidRDefault="00164178" w:rsidP="00CD5BC7">
            <w:pPr>
              <w:jc w:val="center"/>
              <w:rPr>
                <w:rFonts w:ascii="Times New Roman" w:hAnsi="Times New Roman" w:cs="Times New Roman"/>
                <w:b/>
                <w:iCs/>
                <w:sz w:val="18"/>
                <w:szCs w:val="18"/>
                <w:lang w:val="en-US"/>
              </w:rPr>
            </w:pPr>
            <w:r w:rsidRPr="003C5FF1">
              <w:rPr>
                <w:rFonts w:ascii="Times New Roman" w:hAnsi="Times New Roman" w:cs="Times New Roman"/>
                <w:b/>
                <w:sz w:val="18"/>
                <w:szCs w:val="18"/>
                <w:lang w:val="en-US"/>
              </w:rPr>
              <w:t>Hasta</w:t>
            </w:r>
            <w:r w:rsidR="00CD5BC7" w:rsidRPr="003C5FF1">
              <w:rPr>
                <w:rFonts w:ascii="Times New Roman" w:hAnsi="Times New Roman" w:cs="Times New Roman"/>
                <w:b/>
                <w:sz w:val="18"/>
                <w:szCs w:val="18"/>
                <w:lang w:val="en-US"/>
              </w:rPr>
              <w:t xml:space="preserve"> </w:t>
            </w:r>
            <w:r w:rsidRPr="003C5FF1">
              <w:rPr>
                <w:rFonts w:ascii="Times New Roman" w:hAnsi="Times New Roman" w:cs="Times New Roman"/>
                <w:b/>
                <w:sz w:val="18"/>
                <w:szCs w:val="18"/>
                <w:lang w:val="en-US"/>
              </w:rPr>
              <w:t>(n = 100)</w:t>
            </w:r>
          </w:p>
        </w:tc>
        <w:tc>
          <w:tcPr>
            <w:tcW w:w="1591" w:type="dxa"/>
            <w:shd w:val="clear" w:color="auto" w:fill="D9D9D9" w:themeFill="background1" w:themeFillShade="D9"/>
            <w:vAlign w:val="center"/>
          </w:tcPr>
          <w:p w:rsidR="00164178" w:rsidRPr="003C5FF1" w:rsidRDefault="00164178" w:rsidP="00CD5BC7">
            <w:pPr>
              <w:jc w:val="center"/>
              <w:rPr>
                <w:rFonts w:ascii="Times New Roman" w:hAnsi="Times New Roman" w:cs="Times New Roman"/>
                <w:b/>
                <w:iCs/>
                <w:sz w:val="18"/>
                <w:szCs w:val="18"/>
                <w:lang w:val="en-US"/>
              </w:rPr>
            </w:pPr>
            <w:r w:rsidRPr="003C5FF1">
              <w:rPr>
                <w:rFonts w:ascii="Times New Roman" w:hAnsi="Times New Roman" w:cs="Times New Roman"/>
                <w:b/>
                <w:sz w:val="18"/>
                <w:szCs w:val="18"/>
                <w:lang w:val="en-US"/>
              </w:rPr>
              <w:t>Kontrol</w:t>
            </w:r>
            <w:r w:rsidR="00CD5BC7" w:rsidRPr="003C5FF1">
              <w:rPr>
                <w:rFonts w:ascii="Times New Roman" w:hAnsi="Times New Roman" w:cs="Times New Roman"/>
                <w:b/>
                <w:sz w:val="18"/>
                <w:szCs w:val="18"/>
                <w:lang w:val="en-US"/>
              </w:rPr>
              <w:t xml:space="preserve"> </w:t>
            </w:r>
            <w:r w:rsidRPr="003C5FF1">
              <w:rPr>
                <w:rFonts w:ascii="Times New Roman" w:hAnsi="Times New Roman" w:cs="Times New Roman"/>
                <w:b/>
                <w:sz w:val="18"/>
                <w:szCs w:val="18"/>
                <w:lang w:val="en-US"/>
              </w:rPr>
              <w:t>(n = 101)</w:t>
            </w:r>
          </w:p>
        </w:tc>
        <w:tc>
          <w:tcPr>
            <w:tcW w:w="1669" w:type="dxa"/>
            <w:shd w:val="clear" w:color="auto" w:fill="D9D9D9" w:themeFill="background1" w:themeFillShade="D9"/>
            <w:vAlign w:val="center"/>
          </w:tcPr>
          <w:p w:rsidR="00164178" w:rsidRPr="003C5FF1" w:rsidRDefault="00CD5BC7"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OR (%95 GA)</w:t>
            </w:r>
          </w:p>
        </w:tc>
        <w:tc>
          <w:tcPr>
            <w:tcW w:w="1185" w:type="dxa"/>
            <w:shd w:val="clear" w:color="auto" w:fill="D9D9D9" w:themeFill="background1" w:themeFillShade="D9"/>
            <w:vAlign w:val="center"/>
          </w:tcPr>
          <w:p w:rsidR="00164178" w:rsidRPr="003C5FF1" w:rsidRDefault="00CD5BC7"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p Değeri</w:t>
            </w:r>
          </w:p>
        </w:tc>
      </w:tr>
      <w:tr w:rsidR="00164178" w:rsidRPr="003C5FF1" w:rsidTr="00007CEA">
        <w:trPr>
          <w:trHeight w:val="445"/>
          <w:jc w:val="center"/>
        </w:trPr>
        <w:tc>
          <w:tcPr>
            <w:tcW w:w="1271" w:type="dxa"/>
            <w:vAlign w:val="center"/>
          </w:tcPr>
          <w:p w:rsidR="00164178" w:rsidRPr="003C5FF1" w:rsidRDefault="00164178"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G</w:t>
            </w:r>
          </w:p>
        </w:tc>
        <w:tc>
          <w:tcPr>
            <w:tcW w:w="1418" w:type="dxa"/>
            <w:vAlign w:val="center"/>
          </w:tcPr>
          <w:p w:rsidR="00164178" w:rsidRPr="003C5FF1" w:rsidRDefault="009B603E" w:rsidP="00CD5BC7">
            <w:pPr>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0,715</w:t>
            </w:r>
          </w:p>
        </w:tc>
        <w:tc>
          <w:tcPr>
            <w:tcW w:w="1591" w:type="dxa"/>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0,728</w:t>
            </w:r>
          </w:p>
        </w:tc>
        <w:tc>
          <w:tcPr>
            <w:tcW w:w="1669" w:type="dxa"/>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Referans</w:t>
            </w:r>
          </w:p>
        </w:tc>
        <w:tc>
          <w:tcPr>
            <w:tcW w:w="1185" w:type="dxa"/>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w:t>
            </w:r>
          </w:p>
        </w:tc>
      </w:tr>
      <w:tr w:rsidR="00164178" w:rsidRPr="003C5FF1" w:rsidTr="00007CEA">
        <w:trPr>
          <w:trHeight w:val="445"/>
          <w:jc w:val="center"/>
        </w:trPr>
        <w:tc>
          <w:tcPr>
            <w:tcW w:w="1271" w:type="dxa"/>
            <w:shd w:val="clear" w:color="auto" w:fill="F2F2F2" w:themeFill="background1" w:themeFillShade="F2"/>
            <w:vAlign w:val="center"/>
          </w:tcPr>
          <w:p w:rsidR="00164178" w:rsidRPr="003C5FF1" w:rsidRDefault="00164178"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T</w:t>
            </w:r>
          </w:p>
        </w:tc>
        <w:tc>
          <w:tcPr>
            <w:tcW w:w="1418" w:type="dxa"/>
            <w:shd w:val="clear" w:color="auto" w:fill="F2F2F2" w:themeFill="background1" w:themeFillShade="F2"/>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0,285</w:t>
            </w:r>
          </w:p>
        </w:tc>
        <w:tc>
          <w:tcPr>
            <w:tcW w:w="1591" w:type="dxa"/>
            <w:shd w:val="clear" w:color="auto" w:fill="F2F2F2" w:themeFill="background1" w:themeFillShade="F2"/>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0,272</w:t>
            </w:r>
          </w:p>
        </w:tc>
        <w:tc>
          <w:tcPr>
            <w:tcW w:w="1669" w:type="dxa"/>
            <w:shd w:val="clear" w:color="auto" w:fill="F2F2F2" w:themeFill="background1" w:themeFillShade="F2"/>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1,06 (0,69 – 1,65)</w:t>
            </w:r>
          </w:p>
        </w:tc>
        <w:tc>
          <w:tcPr>
            <w:tcW w:w="1185" w:type="dxa"/>
            <w:shd w:val="clear" w:color="auto" w:fill="F2F2F2" w:themeFill="background1" w:themeFillShade="F2"/>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0,776</w:t>
            </w:r>
          </w:p>
        </w:tc>
      </w:tr>
      <w:tr w:rsidR="00164178" w:rsidRPr="003C5FF1" w:rsidTr="00007CEA">
        <w:trPr>
          <w:trHeight w:val="445"/>
          <w:jc w:val="center"/>
        </w:trPr>
        <w:tc>
          <w:tcPr>
            <w:tcW w:w="1271" w:type="dxa"/>
            <w:vAlign w:val="center"/>
          </w:tcPr>
          <w:p w:rsidR="00164178" w:rsidRPr="003C5FF1" w:rsidRDefault="00164178"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GG</w:t>
            </w:r>
          </w:p>
        </w:tc>
        <w:tc>
          <w:tcPr>
            <w:tcW w:w="1418" w:type="dxa"/>
            <w:vAlign w:val="center"/>
          </w:tcPr>
          <w:p w:rsidR="00164178" w:rsidRPr="003C5FF1" w:rsidRDefault="00164178"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47 (0,470)</w:t>
            </w:r>
          </w:p>
        </w:tc>
        <w:tc>
          <w:tcPr>
            <w:tcW w:w="1591" w:type="dxa"/>
            <w:vAlign w:val="center"/>
          </w:tcPr>
          <w:p w:rsidR="00164178" w:rsidRPr="003C5FF1" w:rsidRDefault="00164178"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53 (0,525)</w:t>
            </w:r>
          </w:p>
        </w:tc>
        <w:tc>
          <w:tcPr>
            <w:tcW w:w="1669" w:type="dxa"/>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Referans</w:t>
            </w:r>
          </w:p>
        </w:tc>
        <w:tc>
          <w:tcPr>
            <w:tcW w:w="1185" w:type="dxa"/>
            <w:vAlign w:val="center"/>
          </w:tcPr>
          <w:p w:rsidR="00164178" w:rsidRPr="003C5FF1" w:rsidRDefault="009B603E"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w:t>
            </w:r>
          </w:p>
        </w:tc>
      </w:tr>
      <w:tr w:rsidR="00164178" w:rsidRPr="003C5FF1" w:rsidTr="00007CEA">
        <w:trPr>
          <w:trHeight w:val="445"/>
          <w:jc w:val="center"/>
        </w:trPr>
        <w:tc>
          <w:tcPr>
            <w:tcW w:w="1271" w:type="dxa"/>
            <w:shd w:val="clear" w:color="auto" w:fill="F2F2F2" w:themeFill="background1" w:themeFillShade="F2"/>
            <w:vAlign w:val="center"/>
          </w:tcPr>
          <w:p w:rsidR="00164178" w:rsidRPr="003C5FF1" w:rsidRDefault="00164178"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GT</w:t>
            </w:r>
          </w:p>
        </w:tc>
        <w:tc>
          <w:tcPr>
            <w:tcW w:w="1418" w:type="dxa"/>
            <w:shd w:val="clear" w:color="auto" w:fill="F2F2F2" w:themeFill="background1" w:themeFillShade="F2"/>
            <w:vAlign w:val="center"/>
          </w:tcPr>
          <w:p w:rsidR="00164178" w:rsidRPr="003C5FF1" w:rsidRDefault="00164178"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49 (0,490)</w:t>
            </w:r>
          </w:p>
        </w:tc>
        <w:tc>
          <w:tcPr>
            <w:tcW w:w="1591" w:type="dxa"/>
            <w:shd w:val="clear" w:color="auto" w:fill="F2F2F2" w:themeFill="background1" w:themeFillShade="F2"/>
            <w:vAlign w:val="center"/>
          </w:tcPr>
          <w:p w:rsidR="00164178" w:rsidRPr="003C5FF1" w:rsidRDefault="00164178"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41 (0,406)</w:t>
            </w:r>
          </w:p>
        </w:tc>
        <w:tc>
          <w:tcPr>
            <w:tcW w:w="1669" w:type="dxa"/>
            <w:shd w:val="clear" w:color="auto" w:fill="F2F2F2" w:themeFill="background1" w:themeFillShade="F2"/>
            <w:vAlign w:val="center"/>
          </w:tcPr>
          <w:p w:rsidR="00164178"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1,348 (0,761-2,386)</w:t>
            </w:r>
          </w:p>
        </w:tc>
        <w:tc>
          <w:tcPr>
            <w:tcW w:w="1185" w:type="dxa"/>
            <w:shd w:val="clear" w:color="auto" w:fill="F2F2F2" w:themeFill="background1" w:themeFillShade="F2"/>
            <w:vAlign w:val="center"/>
          </w:tcPr>
          <w:p w:rsidR="00164178"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0,31</w:t>
            </w:r>
          </w:p>
        </w:tc>
      </w:tr>
      <w:tr w:rsidR="00CD5BC7" w:rsidRPr="003C5FF1" w:rsidTr="00007CEA">
        <w:trPr>
          <w:trHeight w:val="445"/>
          <w:jc w:val="center"/>
        </w:trPr>
        <w:tc>
          <w:tcPr>
            <w:tcW w:w="1271" w:type="dxa"/>
            <w:vAlign w:val="center"/>
          </w:tcPr>
          <w:p w:rsidR="00CD5BC7" w:rsidRPr="003C5FF1" w:rsidRDefault="00CD5BC7"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TT</w:t>
            </w:r>
          </w:p>
        </w:tc>
        <w:tc>
          <w:tcPr>
            <w:tcW w:w="1418" w:type="dxa"/>
            <w:vAlign w:val="center"/>
          </w:tcPr>
          <w:p w:rsidR="00CD5BC7" w:rsidRPr="003C5FF1" w:rsidRDefault="00CD5BC7" w:rsidP="00CD5BC7">
            <w:pPr>
              <w:jc w:val="center"/>
              <w:rPr>
                <w:rFonts w:ascii="Times New Roman" w:hAnsi="Times New Roman" w:cs="Times New Roman"/>
                <w:sz w:val="18"/>
                <w:szCs w:val="18"/>
                <w:lang w:val="en-US"/>
              </w:rPr>
            </w:pPr>
            <w:r w:rsidRPr="003C5FF1">
              <w:rPr>
                <w:rFonts w:ascii="Times New Roman" w:hAnsi="Times New Roman" w:cs="Times New Roman"/>
                <w:sz w:val="18"/>
                <w:szCs w:val="18"/>
                <w:lang w:val="en-US"/>
              </w:rPr>
              <w:t>4 (0,040)</w:t>
            </w:r>
          </w:p>
        </w:tc>
        <w:tc>
          <w:tcPr>
            <w:tcW w:w="1591" w:type="dxa"/>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7 (0,069)</w:t>
            </w:r>
          </w:p>
        </w:tc>
        <w:tc>
          <w:tcPr>
            <w:tcW w:w="1669" w:type="dxa"/>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0,644 (0,177-2,340)</w:t>
            </w:r>
          </w:p>
        </w:tc>
        <w:tc>
          <w:tcPr>
            <w:tcW w:w="1185" w:type="dxa"/>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0,50</w:t>
            </w:r>
          </w:p>
        </w:tc>
      </w:tr>
      <w:tr w:rsidR="00CD5BC7" w:rsidRPr="003C5FF1" w:rsidTr="00007CEA">
        <w:trPr>
          <w:trHeight w:val="445"/>
          <w:jc w:val="center"/>
        </w:trPr>
        <w:tc>
          <w:tcPr>
            <w:tcW w:w="1271" w:type="dxa"/>
            <w:shd w:val="clear" w:color="auto" w:fill="F2F2F2" w:themeFill="background1" w:themeFillShade="F2"/>
            <w:vAlign w:val="center"/>
          </w:tcPr>
          <w:p w:rsidR="00CD5BC7" w:rsidRPr="003C5FF1" w:rsidRDefault="00CD5BC7" w:rsidP="00CD5BC7">
            <w:pPr>
              <w:spacing w:line="360" w:lineRule="auto"/>
              <w:jc w:val="center"/>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GT+TT</w:t>
            </w:r>
          </w:p>
        </w:tc>
        <w:tc>
          <w:tcPr>
            <w:tcW w:w="1418" w:type="dxa"/>
            <w:shd w:val="clear" w:color="auto" w:fill="F2F2F2" w:themeFill="background1" w:themeFillShade="F2"/>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53 (0,530)</w:t>
            </w:r>
          </w:p>
        </w:tc>
        <w:tc>
          <w:tcPr>
            <w:tcW w:w="1591" w:type="dxa"/>
            <w:shd w:val="clear" w:color="auto" w:fill="F2F2F2" w:themeFill="background1" w:themeFillShade="F2"/>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48 (0,475)</w:t>
            </w:r>
          </w:p>
        </w:tc>
        <w:tc>
          <w:tcPr>
            <w:tcW w:w="1669" w:type="dxa"/>
            <w:shd w:val="clear" w:color="auto" w:fill="F2F2F2" w:themeFill="background1" w:themeFillShade="F2"/>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1,245 (0,716-2,166)</w:t>
            </w:r>
          </w:p>
        </w:tc>
        <w:tc>
          <w:tcPr>
            <w:tcW w:w="1185" w:type="dxa"/>
            <w:shd w:val="clear" w:color="auto" w:fill="F2F2F2" w:themeFill="background1" w:themeFillShade="F2"/>
            <w:vAlign w:val="center"/>
          </w:tcPr>
          <w:p w:rsidR="00CD5BC7" w:rsidRPr="003C5FF1" w:rsidRDefault="00CD5BC7" w:rsidP="00CD5BC7">
            <w:pPr>
              <w:spacing w:line="360" w:lineRule="auto"/>
              <w:jc w:val="center"/>
              <w:rPr>
                <w:rFonts w:ascii="Times New Roman" w:hAnsi="Times New Roman" w:cs="Times New Roman"/>
                <w:iCs/>
                <w:sz w:val="18"/>
                <w:szCs w:val="18"/>
                <w:lang w:val="en-US"/>
              </w:rPr>
            </w:pPr>
            <w:r w:rsidRPr="003C5FF1">
              <w:rPr>
                <w:rFonts w:ascii="Times New Roman" w:hAnsi="Times New Roman" w:cs="Times New Roman"/>
                <w:iCs/>
                <w:sz w:val="18"/>
                <w:szCs w:val="18"/>
                <w:lang w:val="en-US"/>
              </w:rPr>
              <w:t>0,438</w:t>
            </w:r>
          </w:p>
        </w:tc>
      </w:tr>
    </w:tbl>
    <w:p w:rsidR="00F54002" w:rsidRPr="003C5FF1" w:rsidRDefault="00F54002" w:rsidP="004D74D9">
      <w:pPr>
        <w:spacing w:line="360" w:lineRule="auto"/>
        <w:jc w:val="both"/>
        <w:rPr>
          <w:rFonts w:ascii="Times New Roman" w:hAnsi="Times New Roman" w:cs="Times New Roman"/>
          <w:b/>
          <w:iCs/>
          <w:sz w:val="18"/>
          <w:szCs w:val="18"/>
          <w:lang w:val="en-US"/>
        </w:rPr>
      </w:pPr>
    </w:p>
    <w:p w:rsidR="00AD7BCF" w:rsidRDefault="0055338C" w:rsidP="004D74D9">
      <w:pPr>
        <w:spacing w:line="360" w:lineRule="auto"/>
        <w:jc w:val="both"/>
        <w:rPr>
          <w:rFonts w:ascii="Times New Roman" w:hAnsi="Times New Roman" w:cs="Times New Roman"/>
          <w:iCs/>
          <w:sz w:val="18"/>
          <w:szCs w:val="18"/>
          <w:lang w:val="en-US"/>
        </w:rPr>
      </w:pPr>
      <w:r>
        <w:rPr>
          <w:rFonts w:ascii="Times New Roman" w:hAnsi="Times New Roman" w:cs="Times New Roman"/>
          <w:iCs/>
          <w:sz w:val="18"/>
          <w:szCs w:val="18"/>
          <w:lang w:val="en-US"/>
        </w:rPr>
        <w:lastRenderedPageBreak/>
        <w:t xml:space="preserve">Wang ve arkadaşları tarafından 2012 yılında Tayvan populasyonunda 797 hasta 1.150 kontrol ile yapılan ilişkilendirme çalışmasında rs27037 polimorfizminin AS hastalık riski ile ilişkili olduğu gösterilmiştir </w:t>
      </w:r>
      <w:r>
        <w:rPr>
          <w:rFonts w:ascii="Times New Roman" w:hAnsi="Times New Roman" w:cs="Times New Roman"/>
          <w:iCs/>
          <w:sz w:val="18"/>
          <w:szCs w:val="18"/>
          <w:lang w:val="en-US"/>
        </w:rPr>
        <w:fldChar w:fldCharType="begin"/>
      </w:r>
      <w:r>
        <w:rPr>
          <w:rFonts w:ascii="Times New Roman" w:hAnsi="Times New Roman" w:cs="Times New Roman"/>
          <w:iCs/>
          <w:sz w:val="18"/>
          <w:szCs w:val="18"/>
          <w:lang w:val="en-US"/>
        </w:rPr>
        <w:instrText xml:space="preserve"> ADDIN EN.CITE &lt;EndNote&gt;&lt;Cite&gt;&lt;Author&gt;Wang&lt;/Author&gt;&lt;Year&gt;2012&lt;/Year&gt;&lt;RecNum&gt;342&lt;/RecNum&gt;&lt;DisplayText&gt;[29]&lt;/DisplayText&gt;&lt;record&gt;&lt;rec-number&gt;342&lt;/rec-number&gt;&lt;foreign-keys&gt;&lt;key app="EN" db-id="s5wvff599rttsjewftnvdvakppx9eddavpdp"&gt;342&lt;/key&gt;&lt;/foreign-keys&gt;&lt;ref-type name="Journal Article"&gt;17&lt;/ref-type&gt;&lt;contributors&gt;&lt;authors&gt;&lt;author&gt;Wang, Chin-Man&lt;/author&gt;&lt;author&gt;Ho, Huei-Huang&lt;/author&gt;&lt;author&gt;Chang, Su-Wei&lt;/author&gt;&lt;author&gt;Wu, YJ&lt;/author&gt;&lt;author&gt;Lin, Jing-Chi&lt;/author&gt;&lt;author&gt;Chang, Pi-Yueh&lt;/author&gt;&lt;author&gt;Wu, Jianming&lt;/author&gt;&lt;author&gt;Chen, Ji-Yih&lt;/author&gt;&lt;/authors&gt;&lt;/contributors&gt;&lt;titles&gt;&lt;title&gt;ERAP1 genetic variations associated with HLA-B27 interaction and disease severity of syndesmophytes formation in Taiwanese ankylosing spondylitis&lt;/title&gt;&lt;secondary-title&gt;Arthritis Res Ther&lt;/secondary-title&gt;&lt;/titles&gt;&lt;periodical&gt;&lt;full-title&gt;Arthritis Res Ther&lt;/full-title&gt;&lt;/periodical&gt;&lt;pages&gt;125&lt;/pages&gt;&lt;volume&gt;14&lt;/volume&gt;&lt;number&gt;3&lt;/number&gt;&lt;dates&gt;&lt;year&gt;2012&lt;/year&gt;&lt;/dates&gt;&lt;urls&gt;&lt;/urls&gt;&lt;/record&gt;&lt;/Cite&gt;&lt;/EndNote&gt;</w:instrText>
      </w:r>
      <w:r>
        <w:rPr>
          <w:rFonts w:ascii="Times New Roman" w:hAnsi="Times New Roman" w:cs="Times New Roman"/>
          <w:iCs/>
          <w:sz w:val="18"/>
          <w:szCs w:val="18"/>
          <w:lang w:val="en-US"/>
        </w:rPr>
        <w:fldChar w:fldCharType="separate"/>
      </w:r>
      <w:r>
        <w:rPr>
          <w:rFonts w:ascii="Times New Roman" w:hAnsi="Times New Roman" w:cs="Times New Roman"/>
          <w:iCs/>
          <w:sz w:val="18"/>
          <w:szCs w:val="18"/>
          <w:lang w:val="en-US"/>
        </w:rPr>
        <w:t>[</w:t>
      </w:r>
      <w:hyperlink w:anchor="_ENREF_29" w:tooltip="Wang, 2012 #299" w:history="1">
        <w:r w:rsidR="007865F8">
          <w:rPr>
            <w:rFonts w:ascii="Times New Roman" w:hAnsi="Times New Roman" w:cs="Times New Roman"/>
            <w:iCs/>
            <w:sz w:val="18"/>
            <w:szCs w:val="18"/>
            <w:lang w:val="en-US"/>
          </w:rPr>
          <w:t>29</w:t>
        </w:r>
      </w:hyperlink>
      <w:r>
        <w:rPr>
          <w:rFonts w:ascii="Times New Roman" w:hAnsi="Times New Roman" w:cs="Times New Roman"/>
          <w:iCs/>
          <w:sz w:val="18"/>
          <w:szCs w:val="18"/>
          <w:lang w:val="en-US"/>
        </w:rPr>
        <w:t>]</w:t>
      </w:r>
      <w:r>
        <w:rPr>
          <w:rFonts w:ascii="Times New Roman" w:hAnsi="Times New Roman" w:cs="Times New Roman"/>
          <w:iCs/>
          <w:sz w:val="18"/>
          <w:szCs w:val="18"/>
          <w:lang w:val="en-US"/>
        </w:rPr>
        <w:fldChar w:fldCharType="end"/>
      </w:r>
      <w:r>
        <w:rPr>
          <w:rFonts w:ascii="Times New Roman" w:hAnsi="Times New Roman" w:cs="Times New Roman"/>
          <w:iCs/>
          <w:sz w:val="18"/>
          <w:szCs w:val="18"/>
          <w:lang w:val="en-US"/>
        </w:rPr>
        <w:t xml:space="preserve">.  </w:t>
      </w:r>
      <w:r w:rsidR="005C0701">
        <w:rPr>
          <w:rFonts w:ascii="Times New Roman" w:hAnsi="Times New Roman" w:cs="Times New Roman"/>
          <w:iCs/>
          <w:sz w:val="18"/>
          <w:szCs w:val="18"/>
          <w:lang w:val="en-US"/>
        </w:rPr>
        <w:t xml:space="preserve">Zhang ve arkadaşları tarafından </w:t>
      </w:r>
      <w:r w:rsidR="002160F2">
        <w:rPr>
          <w:rFonts w:ascii="Times New Roman" w:hAnsi="Times New Roman" w:cs="Times New Roman"/>
          <w:iCs/>
          <w:sz w:val="18"/>
          <w:szCs w:val="18"/>
          <w:lang w:val="en-US"/>
        </w:rPr>
        <w:t xml:space="preserve">2013 yılında </w:t>
      </w:r>
      <w:r w:rsidR="00617C9B">
        <w:rPr>
          <w:rFonts w:ascii="Times New Roman" w:hAnsi="Times New Roman" w:cs="Times New Roman"/>
          <w:iCs/>
          <w:sz w:val="18"/>
          <w:szCs w:val="18"/>
          <w:lang w:val="en-US"/>
        </w:rPr>
        <w:t xml:space="preserve">Asya kökenli bir diğer toplum olan </w:t>
      </w:r>
      <w:r w:rsidR="00AD7BCF">
        <w:rPr>
          <w:rFonts w:ascii="Times New Roman" w:hAnsi="Times New Roman" w:cs="Times New Roman"/>
          <w:iCs/>
          <w:sz w:val="18"/>
          <w:szCs w:val="18"/>
          <w:lang w:val="en-US"/>
        </w:rPr>
        <w:t>Pekin</w:t>
      </w:r>
      <w:r w:rsidR="00617C9B">
        <w:rPr>
          <w:rFonts w:ascii="Times New Roman" w:hAnsi="Times New Roman" w:cs="Times New Roman"/>
          <w:iCs/>
          <w:sz w:val="18"/>
          <w:szCs w:val="18"/>
          <w:lang w:val="en-US"/>
        </w:rPr>
        <w:t xml:space="preserve"> Han populasyonunda</w:t>
      </w:r>
      <w:r w:rsidR="00AD7BCF">
        <w:rPr>
          <w:rFonts w:ascii="Times New Roman" w:hAnsi="Times New Roman" w:cs="Times New Roman"/>
          <w:iCs/>
          <w:sz w:val="18"/>
          <w:szCs w:val="18"/>
          <w:lang w:val="en-US"/>
        </w:rPr>
        <w:t>n</w:t>
      </w:r>
      <w:r w:rsidR="00617C9B">
        <w:rPr>
          <w:rFonts w:ascii="Times New Roman" w:hAnsi="Times New Roman" w:cs="Times New Roman"/>
          <w:iCs/>
          <w:sz w:val="18"/>
          <w:szCs w:val="18"/>
          <w:lang w:val="en-US"/>
        </w:rPr>
        <w:t xml:space="preserve"> 602 hasta ve 619 kontrol ile yapılan bir çalışmada ise rs27037 </w:t>
      </w:r>
      <w:r w:rsidR="002160F2">
        <w:rPr>
          <w:rFonts w:ascii="Times New Roman" w:hAnsi="Times New Roman" w:cs="Times New Roman"/>
          <w:iCs/>
          <w:sz w:val="18"/>
          <w:szCs w:val="18"/>
          <w:lang w:val="en-US"/>
        </w:rPr>
        <w:t xml:space="preserve">polimorfik bölgesi </w:t>
      </w:r>
      <w:r w:rsidR="00617C9B">
        <w:rPr>
          <w:rFonts w:ascii="Times New Roman" w:hAnsi="Times New Roman" w:cs="Times New Roman"/>
          <w:iCs/>
          <w:sz w:val="18"/>
          <w:szCs w:val="18"/>
          <w:lang w:val="en-US"/>
        </w:rPr>
        <w:t xml:space="preserve">iPLEX </w:t>
      </w:r>
      <w:r w:rsidR="002160F2">
        <w:rPr>
          <w:rFonts w:ascii="Times New Roman" w:hAnsi="Times New Roman" w:cs="Times New Roman"/>
          <w:iCs/>
          <w:sz w:val="18"/>
          <w:szCs w:val="18"/>
          <w:lang w:val="en-US"/>
        </w:rPr>
        <w:t xml:space="preserve">platformu (Sequenom) ile genotiplenmiş ve rs27037 polimorfizminin hastalık riski ile ilişkili olmadığı gösterilmiştir </w:t>
      </w:r>
      <w:r w:rsidR="002160F2">
        <w:rPr>
          <w:rFonts w:ascii="Times New Roman" w:hAnsi="Times New Roman" w:cs="Times New Roman"/>
          <w:iCs/>
          <w:sz w:val="18"/>
          <w:szCs w:val="18"/>
          <w:lang w:val="en-US"/>
        </w:rPr>
        <w:fldChar w:fldCharType="begin"/>
      </w:r>
      <w:r w:rsidR="002160F2">
        <w:rPr>
          <w:rFonts w:ascii="Times New Roman" w:hAnsi="Times New Roman" w:cs="Times New Roman"/>
          <w:iCs/>
          <w:sz w:val="18"/>
          <w:szCs w:val="18"/>
          <w:lang w:val="en-US"/>
        </w:rPr>
        <w:instrText xml:space="preserve"> ADDIN EN.CITE &lt;EndNote&gt;&lt;Cite&gt;&lt;Author&gt;Zhang&lt;/Author&gt;&lt;Year&gt;2014&lt;/Year&gt;&lt;RecNum&gt;343&lt;/RecNum&gt;&lt;DisplayText&gt;[31]&lt;/DisplayText&gt;&lt;record&gt;&lt;rec-number&gt;343&lt;/rec-number&gt;&lt;foreign-keys&gt;&lt;key app="EN" db-id="s5wvff599rttsjewftnvdvakppx9eddavpdp"&gt;343&lt;/key&gt;&lt;/foreign-keys&gt;&lt;ref-type name="Journal Article"&gt;17&lt;/ref-type&gt;&lt;contributors&gt;&lt;authors&gt;&lt;author&gt;Zhang, Z&lt;/author&gt;&lt;author&gt;Dai, D&lt;/author&gt;&lt;author&gt;Yu, K&lt;/author&gt;&lt;author&gt;Yuan, F&lt;/author&gt;&lt;author&gt;Jin, J&lt;/author&gt;&lt;author&gt;Ding, L&lt;/author&gt;&lt;author&gt;Hao, Y&lt;/author&gt;&lt;author&gt;Liang, F&lt;/author&gt;&lt;author&gt;Liu, N&lt;/author&gt;&lt;author&gt;Zhao, X&lt;/author&gt;&lt;/authors&gt;&lt;/contributors&gt;&lt;titles&gt;&lt;title&gt;Association of HLA</w:instrText>
      </w:r>
      <w:r w:rsidR="002160F2">
        <w:rPr>
          <w:rFonts w:ascii="Cambria Math" w:hAnsi="Cambria Math" w:cs="Cambria Math"/>
          <w:iCs/>
          <w:sz w:val="18"/>
          <w:szCs w:val="18"/>
          <w:lang w:val="en-US"/>
        </w:rPr>
        <w:instrText>‐</w:instrText>
      </w:r>
      <w:r w:rsidR="002160F2">
        <w:rPr>
          <w:rFonts w:ascii="Times New Roman" w:hAnsi="Times New Roman" w:cs="Times New Roman"/>
          <w:iCs/>
          <w:sz w:val="18"/>
          <w:szCs w:val="18"/>
          <w:lang w:val="en-US"/>
        </w:rPr>
        <w:instrText>B27 and ERAP1 with ankylosing spondylitis susceptibility in Beijing Han Chinese&lt;/title&gt;&lt;secondary-title&gt;Tissue antigens&lt;/secondary-title&gt;&lt;/titles&gt;&lt;periodical&gt;&lt;full-title&gt;Tissue Antigens&lt;/full-title&gt;&lt;/periodical&gt;&lt;pages&gt;324-329&lt;/pages&gt;&lt;volume&gt;83&lt;/volume&gt;&lt;number&gt;5&lt;/number&gt;&lt;dates&gt;&lt;year&gt;2014&lt;/year&gt;&lt;/dates&gt;&lt;isbn&gt;1399-0039&lt;/isbn&gt;&lt;urls&gt;&lt;/urls&gt;&lt;/record&gt;&lt;/Cite&gt;&lt;/EndNote&gt;</w:instrText>
      </w:r>
      <w:r w:rsidR="002160F2">
        <w:rPr>
          <w:rFonts w:ascii="Times New Roman" w:hAnsi="Times New Roman" w:cs="Times New Roman"/>
          <w:iCs/>
          <w:sz w:val="18"/>
          <w:szCs w:val="18"/>
          <w:lang w:val="en-US"/>
        </w:rPr>
        <w:fldChar w:fldCharType="separate"/>
      </w:r>
      <w:r w:rsidR="002160F2">
        <w:rPr>
          <w:rFonts w:ascii="Times New Roman" w:hAnsi="Times New Roman" w:cs="Times New Roman"/>
          <w:iCs/>
          <w:sz w:val="18"/>
          <w:szCs w:val="18"/>
          <w:lang w:val="en-US"/>
        </w:rPr>
        <w:t>[</w:t>
      </w:r>
      <w:hyperlink w:anchor="_ENREF_31" w:tooltip="Zhang, 2014 #343" w:history="1">
        <w:r w:rsidR="007865F8">
          <w:rPr>
            <w:rFonts w:ascii="Times New Roman" w:hAnsi="Times New Roman" w:cs="Times New Roman"/>
            <w:iCs/>
            <w:sz w:val="18"/>
            <w:szCs w:val="18"/>
            <w:lang w:val="en-US"/>
          </w:rPr>
          <w:t>31</w:t>
        </w:r>
      </w:hyperlink>
      <w:r w:rsidR="002160F2">
        <w:rPr>
          <w:rFonts w:ascii="Times New Roman" w:hAnsi="Times New Roman" w:cs="Times New Roman"/>
          <w:iCs/>
          <w:sz w:val="18"/>
          <w:szCs w:val="18"/>
          <w:lang w:val="en-US"/>
        </w:rPr>
        <w:t>]</w:t>
      </w:r>
      <w:r w:rsidR="002160F2">
        <w:rPr>
          <w:rFonts w:ascii="Times New Roman" w:hAnsi="Times New Roman" w:cs="Times New Roman"/>
          <w:iCs/>
          <w:sz w:val="18"/>
          <w:szCs w:val="18"/>
          <w:lang w:val="en-US"/>
        </w:rPr>
        <w:fldChar w:fldCharType="end"/>
      </w:r>
      <w:r w:rsidR="002160F2">
        <w:rPr>
          <w:rFonts w:ascii="Times New Roman" w:hAnsi="Times New Roman" w:cs="Times New Roman"/>
          <w:iCs/>
          <w:sz w:val="18"/>
          <w:szCs w:val="18"/>
          <w:lang w:val="en-US"/>
        </w:rPr>
        <w:t>.</w:t>
      </w:r>
      <w:r w:rsidR="00AD7BCF">
        <w:rPr>
          <w:rFonts w:ascii="Times New Roman" w:hAnsi="Times New Roman" w:cs="Times New Roman"/>
          <w:iCs/>
          <w:sz w:val="18"/>
          <w:szCs w:val="18"/>
          <w:lang w:val="en-US"/>
        </w:rPr>
        <w:t xml:space="preserve"> Davidson ve arkadaşları tarafından Çin Han populasyonunda, Şangay ve Nanjing coğrafik bölgelerinden 775 hasta ve 1.587 kontrol ile yapılan bir çalışmada ise rs27037 polimorfismi AS hastalık riski ile ilişkilendirilmiştir</w:t>
      </w:r>
      <w:r w:rsidR="007865F8">
        <w:rPr>
          <w:rFonts w:ascii="Times New Roman" w:hAnsi="Times New Roman" w:cs="Times New Roman"/>
          <w:iCs/>
          <w:sz w:val="18"/>
          <w:szCs w:val="18"/>
          <w:lang w:val="en-US"/>
        </w:rPr>
        <w:t xml:space="preserve"> </w:t>
      </w:r>
      <w:r w:rsidR="007865F8">
        <w:rPr>
          <w:rFonts w:ascii="Times New Roman" w:hAnsi="Times New Roman" w:cs="Times New Roman"/>
          <w:iCs/>
          <w:sz w:val="18"/>
          <w:szCs w:val="18"/>
          <w:lang w:val="en-US"/>
        </w:rPr>
        <w:fldChar w:fldCharType="begin"/>
      </w:r>
      <w:r w:rsidR="007865F8">
        <w:rPr>
          <w:rFonts w:ascii="Times New Roman" w:hAnsi="Times New Roman" w:cs="Times New Roman"/>
          <w:iCs/>
          <w:sz w:val="18"/>
          <w:szCs w:val="18"/>
          <w:lang w:val="en-US"/>
        </w:rPr>
        <w:instrText xml:space="preserve"> ADDIN EN.CITE &lt;EndNote&gt;&lt;Cite&gt;&lt;Author&gt;Davidson&lt;/Author&gt;&lt;Year&gt;2011&lt;/Year&gt;&lt;RecNum&gt;344&lt;/RecNum&gt;&lt;DisplayText&gt;[32]&lt;/DisplayText&gt;&lt;record&gt;&lt;rec-number&gt;344&lt;/rec-number&gt;&lt;foreign-keys&gt;&lt;key app="EN" db-id="s5wvff599rttsjewftnvdvakppx9eddavpdp"&gt;344&lt;/key&gt;&lt;/foreign-keys&gt;&lt;ref-type name="Journal Article"&gt;17&lt;/ref-type&gt;&lt;contributors&gt;&lt;authors&gt;&lt;author&gt;Davidson, Stuart I&lt;/author&gt;&lt;author&gt;Liu, Yu&lt;/author&gt;&lt;author&gt;Danoy, Patrick A&lt;/author&gt;&lt;author&gt;Wu, Xin&lt;/author&gt;&lt;author&gt;Thomas, Gethin P&lt;/author&gt;&lt;author&gt;Jiang, Lei&lt;/author&gt;&lt;author&gt;Sun, Linyun&lt;/author&gt;&lt;author&gt;Wang, Niansong&lt;/author&gt;&lt;author&gt;Han, Jun&lt;/author&gt;&lt;author&gt;Han, Huanxing&lt;/author&gt;&lt;/authors&gt;&lt;/contributors&gt;&lt;titles&gt;&lt;title&gt;Association of STAT3 and TNFRSF1A with ankylosing spondylitis in Han Chinese&lt;/title&gt;&lt;secondary-title&gt;Annals of the rheumatic diseases&lt;/secondary-title&gt;&lt;/titles&gt;&lt;periodical&gt;&lt;full-title&gt;Annals of the Rheumatic Diseases&lt;/full-title&gt;&lt;/periodical&gt;&lt;pages&gt;289-292&lt;/pages&gt;&lt;volume&gt;70&lt;/volume&gt;&lt;number&gt;2&lt;/number&gt;&lt;dates&gt;&lt;year&gt;2011&lt;/year&gt;&lt;/dates&gt;&lt;isbn&gt;1468-2060&lt;/isbn&gt;&lt;urls&gt;&lt;/urls&gt;&lt;/record&gt;&lt;/Cite&gt;&lt;/EndNote&gt;</w:instrText>
      </w:r>
      <w:r w:rsidR="007865F8">
        <w:rPr>
          <w:rFonts w:ascii="Times New Roman" w:hAnsi="Times New Roman" w:cs="Times New Roman"/>
          <w:iCs/>
          <w:sz w:val="18"/>
          <w:szCs w:val="18"/>
          <w:lang w:val="en-US"/>
        </w:rPr>
        <w:fldChar w:fldCharType="separate"/>
      </w:r>
      <w:r w:rsidR="007865F8">
        <w:rPr>
          <w:rFonts w:ascii="Times New Roman" w:hAnsi="Times New Roman" w:cs="Times New Roman"/>
          <w:iCs/>
          <w:sz w:val="18"/>
          <w:szCs w:val="18"/>
          <w:lang w:val="en-US"/>
        </w:rPr>
        <w:t>[</w:t>
      </w:r>
      <w:hyperlink w:anchor="_ENREF_32" w:tooltip="Davidson, 2011 #344" w:history="1">
        <w:r w:rsidR="007865F8">
          <w:rPr>
            <w:rFonts w:ascii="Times New Roman" w:hAnsi="Times New Roman" w:cs="Times New Roman"/>
            <w:iCs/>
            <w:sz w:val="18"/>
            <w:szCs w:val="18"/>
            <w:lang w:val="en-US"/>
          </w:rPr>
          <w:t>32</w:t>
        </w:r>
      </w:hyperlink>
      <w:r w:rsidR="007865F8">
        <w:rPr>
          <w:rFonts w:ascii="Times New Roman" w:hAnsi="Times New Roman" w:cs="Times New Roman"/>
          <w:iCs/>
          <w:sz w:val="18"/>
          <w:szCs w:val="18"/>
          <w:lang w:val="en-US"/>
        </w:rPr>
        <w:t>]</w:t>
      </w:r>
      <w:r w:rsidR="007865F8">
        <w:rPr>
          <w:rFonts w:ascii="Times New Roman" w:hAnsi="Times New Roman" w:cs="Times New Roman"/>
          <w:iCs/>
          <w:sz w:val="18"/>
          <w:szCs w:val="18"/>
          <w:lang w:val="en-US"/>
        </w:rPr>
        <w:fldChar w:fldCharType="end"/>
      </w:r>
      <w:r w:rsidR="00AD7BCF">
        <w:rPr>
          <w:rFonts w:ascii="Times New Roman" w:hAnsi="Times New Roman" w:cs="Times New Roman"/>
          <w:iCs/>
          <w:sz w:val="18"/>
          <w:szCs w:val="18"/>
          <w:lang w:val="en-US"/>
        </w:rPr>
        <w:t xml:space="preserve">. </w:t>
      </w:r>
    </w:p>
    <w:p w:rsidR="003C0F70" w:rsidRPr="003C5FF1" w:rsidRDefault="003C0F70" w:rsidP="004D74D9">
      <w:pPr>
        <w:spacing w:line="360" w:lineRule="auto"/>
        <w:jc w:val="both"/>
        <w:rPr>
          <w:rFonts w:ascii="Times New Roman" w:hAnsi="Times New Roman" w:cs="Times New Roman"/>
          <w:iCs/>
          <w:sz w:val="18"/>
          <w:szCs w:val="18"/>
          <w:lang w:val="en-US"/>
        </w:rPr>
      </w:pPr>
      <w:r w:rsidRPr="003C5FF1">
        <w:rPr>
          <w:rFonts w:ascii="Times New Roman" w:hAnsi="Times New Roman" w:cs="Times New Roman"/>
          <w:iCs/>
          <w:sz w:val="18"/>
          <w:szCs w:val="18"/>
          <w:lang w:val="en-US"/>
        </w:rPr>
        <w:t xml:space="preserve">Bu çalışma ile rs27037 polimorfizminin Türk toplumunda ankilozan spondilit riski ile ilişkisinin bulunmadığı tespit edilmiştir. </w:t>
      </w:r>
      <w:r w:rsidR="007865F8">
        <w:rPr>
          <w:rFonts w:ascii="Times New Roman" w:hAnsi="Times New Roman" w:cs="Times New Roman"/>
          <w:iCs/>
          <w:sz w:val="18"/>
          <w:szCs w:val="18"/>
          <w:lang w:val="en-US"/>
        </w:rPr>
        <w:t xml:space="preserve">Yapılan çalışmalar aynı populasyon içinde yer alan farklı coğrafik ve etnik yapılarda da hastalık risk tanımlamasının değişebileceğini göstermiştir. </w:t>
      </w:r>
      <w:r w:rsidRPr="003C5FF1">
        <w:rPr>
          <w:rFonts w:ascii="Times New Roman" w:hAnsi="Times New Roman" w:cs="Times New Roman"/>
          <w:iCs/>
          <w:sz w:val="18"/>
          <w:szCs w:val="18"/>
          <w:lang w:val="en-US"/>
        </w:rPr>
        <w:t xml:space="preserve">Bununla birlikte allel ve genotip dağılımında OR değerinin anlamlı olarak kabul edilen 1’den büyük olması nedeni ile çalışma grubu büyüklüğünün arttırılarak </w:t>
      </w:r>
      <w:r w:rsidR="007865F8">
        <w:rPr>
          <w:rFonts w:ascii="Times New Roman" w:hAnsi="Times New Roman" w:cs="Times New Roman"/>
          <w:iCs/>
          <w:sz w:val="18"/>
          <w:szCs w:val="18"/>
          <w:lang w:val="en-US"/>
        </w:rPr>
        <w:t xml:space="preserve">ve farklı coğrafik alanların dahil edilerek </w:t>
      </w:r>
      <w:r w:rsidRPr="003C5FF1">
        <w:rPr>
          <w:rFonts w:ascii="Times New Roman" w:hAnsi="Times New Roman" w:cs="Times New Roman"/>
          <w:iCs/>
          <w:sz w:val="18"/>
          <w:szCs w:val="18"/>
          <w:lang w:val="en-US"/>
        </w:rPr>
        <w:t xml:space="preserve">çalışmanın tekrar edilmesinin gerektiği önerilmektedir. </w:t>
      </w:r>
    </w:p>
    <w:p w:rsidR="00B25BF0" w:rsidRPr="003C5FF1" w:rsidRDefault="00B25BF0" w:rsidP="004D74D9">
      <w:pPr>
        <w:spacing w:line="360" w:lineRule="auto"/>
        <w:jc w:val="both"/>
        <w:rPr>
          <w:rFonts w:ascii="Times New Roman" w:hAnsi="Times New Roman" w:cs="Times New Roman"/>
          <w:b/>
          <w:iCs/>
          <w:sz w:val="18"/>
          <w:szCs w:val="18"/>
          <w:lang w:val="en-US"/>
        </w:rPr>
      </w:pPr>
      <w:bookmarkStart w:id="3" w:name="_GoBack"/>
      <w:bookmarkEnd w:id="3"/>
    </w:p>
    <w:p w:rsidR="0070551F" w:rsidRPr="003C5FF1" w:rsidRDefault="00E31102" w:rsidP="004D74D9">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TEŞEKKÜR</w:t>
      </w:r>
    </w:p>
    <w:p w:rsidR="006D35C5" w:rsidRPr="003C5FF1" w:rsidRDefault="006D35C5" w:rsidP="004D74D9">
      <w:pPr>
        <w:spacing w:line="360" w:lineRule="auto"/>
        <w:jc w:val="both"/>
        <w:rPr>
          <w:rFonts w:ascii="Times New Roman" w:hAnsi="Times New Roman" w:cs="Times New Roman"/>
          <w:iCs/>
          <w:sz w:val="18"/>
          <w:szCs w:val="18"/>
          <w:lang w:val="en-US"/>
        </w:rPr>
      </w:pPr>
      <w:r w:rsidRPr="003C5FF1">
        <w:rPr>
          <w:rFonts w:ascii="Times New Roman" w:hAnsi="Times New Roman" w:cs="Times New Roman"/>
          <w:iCs/>
          <w:sz w:val="18"/>
          <w:szCs w:val="18"/>
          <w:lang w:val="en-US"/>
        </w:rPr>
        <w:t xml:space="preserve">Bu çalışmanın yürütülmesine </w:t>
      </w:r>
      <w:r w:rsidR="00B70B68" w:rsidRPr="003C5FF1">
        <w:rPr>
          <w:rFonts w:ascii="Times New Roman" w:hAnsi="Times New Roman" w:cs="Times New Roman"/>
          <w:iCs/>
          <w:sz w:val="18"/>
          <w:szCs w:val="18"/>
          <w:lang w:val="en-US"/>
        </w:rPr>
        <w:t>2014</w:t>
      </w:r>
      <w:r w:rsidR="009D3645" w:rsidRPr="003C5FF1">
        <w:rPr>
          <w:rFonts w:ascii="Times New Roman" w:hAnsi="Times New Roman" w:cs="Times New Roman"/>
          <w:iCs/>
          <w:sz w:val="18"/>
          <w:szCs w:val="18"/>
          <w:lang w:val="en-US"/>
        </w:rPr>
        <w:t>-07-04-</w:t>
      </w:r>
      <w:r w:rsidR="00B70B68" w:rsidRPr="003C5FF1">
        <w:rPr>
          <w:rFonts w:ascii="Times New Roman" w:hAnsi="Times New Roman" w:cs="Times New Roman"/>
          <w:iCs/>
          <w:sz w:val="18"/>
          <w:szCs w:val="18"/>
          <w:lang w:val="en-US"/>
        </w:rPr>
        <w:t>DO</w:t>
      </w:r>
      <w:r w:rsidR="009D3645" w:rsidRPr="003C5FF1">
        <w:rPr>
          <w:rFonts w:ascii="Times New Roman" w:hAnsi="Times New Roman" w:cs="Times New Roman"/>
          <w:iCs/>
          <w:sz w:val="18"/>
          <w:szCs w:val="18"/>
          <w:lang w:val="en-US"/>
        </w:rPr>
        <w:t>P01 n</w:t>
      </w:r>
      <w:r w:rsidRPr="003C5FF1">
        <w:rPr>
          <w:rFonts w:ascii="Times New Roman" w:hAnsi="Times New Roman" w:cs="Times New Roman"/>
          <w:iCs/>
          <w:sz w:val="18"/>
          <w:szCs w:val="18"/>
          <w:lang w:val="en-US"/>
        </w:rPr>
        <w:t>o</w:t>
      </w:r>
      <w:r w:rsidR="009D3645" w:rsidRPr="003C5FF1">
        <w:rPr>
          <w:rFonts w:ascii="Times New Roman" w:hAnsi="Times New Roman" w:cs="Times New Roman"/>
          <w:iCs/>
          <w:sz w:val="18"/>
          <w:szCs w:val="18"/>
          <w:lang w:val="en-US"/>
        </w:rPr>
        <w:t>’</w:t>
      </w:r>
      <w:r w:rsidRPr="003C5FF1">
        <w:rPr>
          <w:rFonts w:ascii="Times New Roman" w:hAnsi="Times New Roman" w:cs="Times New Roman"/>
          <w:iCs/>
          <w:sz w:val="18"/>
          <w:szCs w:val="18"/>
          <w:lang w:val="en-US"/>
        </w:rPr>
        <w:t>lu proje ile mali destek sağlayan Yıldız Teknik Üniversitesi Bilimsel Araştırma Projeleri Koordinatörlüğü’ne teşekkür ederiz.</w:t>
      </w:r>
    </w:p>
    <w:p w:rsidR="00E31102" w:rsidRPr="003C5FF1" w:rsidRDefault="00E31102" w:rsidP="004D74D9">
      <w:pPr>
        <w:spacing w:line="360" w:lineRule="auto"/>
        <w:jc w:val="both"/>
        <w:rPr>
          <w:rFonts w:ascii="Times New Roman" w:hAnsi="Times New Roman" w:cs="Times New Roman"/>
          <w:b/>
          <w:iCs/>
          <w:sz w:val="18"/>
          <w:szCs w:val="18"/>
          <w:lang w:val="en-US"/>
        </w:rPr>
      </w:pPr>
      <w:r w:rsidRPr="003C5FF1">
        <w:rPr>
          <w:rFonts w:ascii="Times New Roman" w:hAnsi="Times New Roman" w:cs="Times New Roman"/>
          <w:b/>
          <w:iCs/>
          <w:sz w:val="18"/>
          <w:szCs w:val="18"/>
          <w:lang w:val="en-US"/>
        </w:rPr>
        <w:t>KAYNAKLAR</w:t>
      </w:r>
    </w:p>
    <w:p w:rsidR="007865F8" w:rsidRPr="007865F8" w:rsidRDefault="00927178" w:rsidP="007865F8">
      <w:pPr>
        <w:pStyle w:val="EndNoteBibliography"/>
        <w:spacing w:after="0"/>
        <w:ind w:left="720" w:hanging="720"/>
      </w:pPr>
      <w:r w:rsidRPr="003C5FF1">
        <w:rPr>
          <w:rFonts w:ascii="Times New Roman" w:hAnsi="Times New Roman" w:cs="Times New Roman"/>
          <w:sz w:val="18"/>
          <w:szCs w:val="18"/>
        </w:rPr>
        <w:fldChar w:fldCharType="begin"/>
      </w:r>
      <w:r w:rsidR="00F73B5B" w:rsidRPr="003C5FF1">
        <w:rPr>
          <w:rFonts w:ascii="Times New Roman" w:hAnsi="Times New Roman" w:cs="Times New Roman"/>
          <w:sz w:val="18"/>
          <w:szCs w:val="18"/>
        </w:rPr>
        <w:instrText xml:space="preserve"> ADDIN EN.REFLIST </w:instrText>
      </w:r>
      <w:r w:rsidRPr="003C5FF1">
        <w:rPr>
          <w:rFonts w:ascii="Times New Roman" w:hAnsi="Times New Roman" w:cs="Times New Roman"/>
          <w:sz w:val="18"/>
          <w:szCs w:val="18"/>
        </w:rPr>
        <w:fldChar w:fldCharType="separate"/>
      </w:r>
      <w:bookmarkStart w:id="4" w:name="_ENREF_1"/>
      <w:r w:rsidR="007865F8" w:rsidRPr="007865F8">
        <w:t>[1]</w:t>
      </w:r>
      <w:r w:rsidR="007865F8" w:rsidRPr="007865F8">
        <w:tab/>
      </w:r>
      <w:r w:rsidR="007865F8" w:rsidRPr="007865F8">
        <w:rPr>
          <w:rFonts w:ascii="Arial TUR" w:hAnsi="Arial TUR" w:cs="Arial TUR"/>
        </w:rPr>
        <w:t xml:space="preserve"> </w:t>
      </w:r>
      <w:r w:rsidR="007865F8" w:rsidRPr="007865F8">
        <w:t>Braun, J. ve  Sieper, J.,  (2007). "Ankylosing spondylitis", The Lancet</w:t>
      </w:r>
      <w:r w:rsidR="007865F8" w:rsidRPr="007865F8">
        <w:rPr>
          <w:rFonts w:ascii="Arial TUR" w:hAnsi="Arial TUR" w:cs="Arial TUR"/>
        </w:rPr>
        <w:t>,</w:t>
      </w:r>
      <w:r w:rsidR="007865F8" w:rsidRPr="007865F8">
        <w:t xml:space="preserve"> 369: 1379-1390.</w:t>
      </w:r>
      <w:bookmarkEnd w:id="4"/>
    </w:p>
    <w:p w:rsidR="007865F8" w:rsidRPr="007865F8" w:rsidRDefault="007865F8" w:rsidP="007865F8">
      <w:pPr>
        <w:pStyle w:val="EndNoteBibliography"/>
        <w:spacing w:after="0"/>
        <w:ind w:left="720" w:hanging="720"/>
      </w:pPr>
      <w:bookmarkStart w:id="5" w:name="_ENREF_2"/>
      <w:r w:rsidRPr="007865F8">
        <w:t>[2]</w:t>
      </w:r>
      <w:r w:rsidRPr="007865F8">
        <w:tab/>
      </w:r>
      <w:r w:rsidRPr="007865F8">
        <w:rPr>
          <w:rFonts w:ascii="Arial TUR" w:hAnsi="Arial TUR" w:cs="Arial TUR"/>
        </w:rPr>
        <w:t xml:space="preserve"> </w:t>
      </w:r>
      <w:r w:rsidRPr="007865F8">
        <w:t>Robinson, P.C. ve  Brown, M.A.,  (2014). "Genetics of ankylosing spondylitis", Molecular immunology</w:t>
      </w:r>
      <w:r w:rsidRPr="007865F8">
        <w:rPr>
          <w:rFonts w:ascii="Arial TUR" w:hAnsi="Arial TUR" w:cs="Arial TUR"/>
        </w:rPr>
        <w:t>,</w:t>
      </w:r>
      <w:r w:rsidRPr="007865F8">
        <w:t xml:space="preserve"> 57: 2-11.</w:t>
      </w:r>
      <w:bookmarkEnd w:id="5"/>
    </w:p>
    <w:p w:rsidR="007865F8" w:rsidRPr="007865F8" w:rsidRDefault="007865F8" w:rsidP="007865F8">
      <w:pPr>
        <w:pStyle w:val="EndNoteBibliography"/>
        <w:spacing w:after="0"/>
        <w:ind w:left="720" w:hanging="720"/>
      </w:pPr>
      <w:bookmarkStart w:id="6" w:name="_ENREF_3"/>
      <w:r w:rsidRPr="007865F8">
        <w:t>[3]</w:t>
      </w:r>
      <w:r w:rsidRPr="007865F8">
        <w:tab/>
      </w:r>
      <w:r w:rsidRPr="007865F8">
        <w:rPr>
          <w:rFonts w:ascii="Arial TUR" w:hAnsi="Arial TUR" w:cs="Arial TUR"/>
        </w:rPr>
        <w:t xml:space="preserve"> </w:t>
      </w:r>
      <w:r w:rsidRPr="007865F8">
        <w:t>Thomas, G.P. ve  Brown, M.A.,  (2010). "Genetics and genomics of ankylosing spondylitis", Immunological reviews</w:t>
      </w:r>
      <w:r w:rsidRPr="007865F8">
        <w:rPr>
          <w:rFonts w:ascii="Arial TUR" w:hAnsi="Arial TUR" w:cs="Arial TUR"/>
        </w:rPr>
        <w:t>,</w:t>
      </w:r>
      <w:r w:rsidRPr="007865F8">
        <w:t xml:space="preserve"> 233: 162-180.</w:t>
      </w:r>
      <w:bookmarkEnd w:id="6"/>
    </w:p>
    <w:p w:rsidR="007865F8" w:rsidRPr="007865F8" w:rsidRDefault="007865F8" w:rsidP="007865F8">
      <w:pPr>
        <w:pStyle w:val="EndNoteBibliography"/>
        <w:spacing w:after="0"/>
        <w:ind w:left="720" w:hanging="720"/>
      </w:pPr>
      <w:bookmarkStart w:id="7" w:name="_ENREF_4"/>
      <w:r w:rsidRPr="007865F8">
        <w:t>[4]</w:t>
      </w:r>
      <w:r w:rsidRPr="007865F8">
        <w:tab/>
      </w:r>
      <w:r w:rsidRPr="007865F8">
        <w:rPr>
          <w:rFonts w:ascii="Arial TUR" w:hAnsi="Arial TUR" w:cs="Arial TUR"/>
        </w:rPr>
        <w:t xml:space="preserve"> </w:t>
      </w:r>
      <w:r w:rsidRPr="007865F8">
        <w:t>Ward, M.M.  Reveille, J.D.  Learch, T.J.  Davis, J.C. ve  Weisman, M.H.,  (2008). "Impact of ankylosing spondylitis on work and family life: comparisons with the US population", Arthritis Care &amp; Research</w:t>
      </w:r>
      <w:r w:rsidRPr="007865F8">
        <w:rPr>
          <w:rFonts w:ascii="Arial TUR" w:hAnsi="Arial TUR" w:cs="Arial TUR"/>
        </w:rPr>
        <w:t>,</w:t>
      </w:r>
      <w:r w:rsidRPr="007865F8">
        <w:t xml:space="preserve"> 59: 497-503.</w:t>
      </w:r>
      <w:bookmarkEnd w:id="7"/>
    </w:p>
    <w:p w:rsidR="007865F8" w:rsidRPr="007865F8" w:rsidRDefault="007865F8" w:rsidP="007865F8">
      <w:pPr>
        <w:pStyle w:val="EndNoteBibliography"/>
        <w:spacing w:after="0"/>
        <w:ind w:left="720" w:hanging="720"/>
      </w:pPr>
      <w:bookmarkStart w:id="8" w:name="_ENREF_5"/>
      <w:r w:rsidRPr="007865F8">
        <w:t>[5]</w:t>
      </w:r>
      <w:r w:rsidRPr="007865F8">
        <w:tab/>
      </w:r>
      <w:r w:rsidRPr="007865F8">
        <w:rPr>
          <w:rFonts w:ascii="Arial TUR" w:hAnsi="Arial TUR" w:cs="Arial TUR"/>
        </w:rPr>
        <w:t xml:space="preserve"> </w:t>
      </w:r>
      <w:r w:rsidRPr="007865F8">
        <w:t>Dean, L.E.  Jones, G.T.  MacDonald, A.G.  Downham, C.  Sturrock, R.D. ve  Macfarlane, G.J.,  (2014). "Global prevalence of ankylosing spondylitis", Rheumatology</w:t>
      </w:r>
      <w:r w:rsidRPr="007865F8">
        <w:rPr>
          <w:rFonts w:ascii="Arial TUR" w:hAnsi="Arial TUR" w:cs="Arial TUR"/>
        </w:rPr>
        <w:t>,</w:t>
      </w:r>
      <w:r w:rsidRPr="007865F8">
        <w:t xml:space="preserve"> 53: 650-657.</w:t>
      </w:r>
      <w:bookmarkEnd w:id="8"/>
    </w:p>
    <w:p w:rsidR="007865F8" w:rsidRPr="007865F8" w:rsidRDefault="007865F8" w:rsidP="007865F8">
      <w:pPr>
        <w:pStyle w:val="EndNoteBibliography"/>
        <w:spacing w:after="0"/>
        <w:ind w:left="720" w:hanging="720"/>
      </w:pPr>
      <w:bookmarkStart w:id="9" w:name="_ENREF_6"/>
      <w:r w:rsidRPr="007865F8">
        <w:lastRenderedPageBreak/>
        <w:t>[6]</w:t>
      </w:r>
      <w:r w:rsidRPr="007865F8">
        <w:tab/>
      </w:r>
      <w:r w:rsidRPr="007865F8">
        <w:rPr>
          <w:rFonts w:ascii="Arial TUR" w:hAnsi="Arial TUR" w:cs="Arial TUR"/>
        </w:rPr>
        <w:t xml:space="preserve"> </w:t>
      </w:r>
      <w:r w:rsidRPr="007865F8">
        <w:t>Akkoc, N.,  (2008). "Are spondyloarthropathies as common as rheumatoid arthritis worldwide? A review", Current rheumatology reports</w:t>
      </w:r>
      <w:r w:rsidRPr="007865F8">
        <w:rPr>
          <w:rFonts w:ascii="Arial TUR" w:hAnsi="Arial TUR" w:cs="Arial TUR"/>
        </w:rPr>
        <w:t>,</w:t>
      </w:r>
      <w:r w:rsidRPr="007865F8">
        <w:t xml:space="preserve"> 10: 371-378.</w:t>
      </w:r>
      <w:bookmarkEnd w:id="9"/>
    </w:p>
    <w:p w:rsidR="007865F8" w:rsidRPr="007865F8" w:rsidRDefault="007865F8" w:rsidP="007865F8">
      <w:pPr>
        <w:pStyle w:val="EndNoteBibliography"/>
        <w:spacing w:after="0"/>
        <w:ind w:left="720" w:hanging="720"/>
      </w:pPr>
      <w:bookmarkStart w:id="10" w:name="_ENREF_7"/>
      <w:r w:rsidRPr="007865F8">
        <w:t>[7]</w:t>
      </w:r>
      <w:r w:rsidRPr="007865F8">
        <w:tab/>
      </w:r>
      <w:r w:rsidRPr="007865F8">
        <w:rPr>
          <w:rFonts w:ascii="Arial TUR" w:hAnsi="Arial TUR" w:cs="Arial TUR"/>
        </w:rPr>
        <w:t xml:space="preserve"> </w:t>
      </w:r>
      <w:r w:rsidRPr="007865F8">
        <w:t>Shamji, M.F.  Bafaquh, M. ve  Tsai, E.,  (2008). "The pathogenesis of ankylosing spondylitis".</w:t>
      </w:r>
      <w:bookmarkEnd w:id="10"/>
    </w:p>
    <w:p w:rsidR="007865F8" w:rsidRPr="007865F8" w:rsidRDefault="007865F8" w:rsidP="007865F8">
      <w:pPr>
        <w:pStyle w:val="EndNoteBibliography"/>
        <w:spacing w:after="0"/>
        <w:ind w:left="720" w:hanging="720"/>
      </w:pPr>
      <w:bookmarkStart w:id="11" w:name="_ENREF_8"/>
      <w:r w:rsidRPr="007865F8">
        <w:t>[8]</w:t>
      </w:r>
      <w:r w:rsidRPr="007865F8">
        <w:tab/>
      </w:r>
      <w:r w:rsidRPr="007865F8">
        <w:rPr>
          <w:rFonts w:ascii="Arial TUR" w:hAnsi="Arial TUR" w:cs="Arial TUR"/>
        </w:rPr>
        <w:t xml:space="preserve"> </w:t>
      </w:r>
      <w:r w:rsidRPr="007865F8">
        <w:t>Wei, J.C.-C.  Hung, K.-S.  Hsu, Y.-W.  Wong, R.-H.  Huang, C.-H.  Jan, M.-S.  Wu, S.-J.  Juan, Y.-S. ve  Chang, W.-C.,  (2012). "Genetic polymorphisms of stromal interaction molecule 1 associated with the erythrocyte sedimentation rate and C-reactive protein in HLA-B27 positive ankylosing spondylitis patients", PloS one</w:t>
      </w:r>
      <w:r w:rsidRPr="007865F8">
        <w:rPr>
          <w:rFonts w:ascii="Arial TUR" w:hAnsi="Arial TUR" w:cs="Arial TUR"/>
        </w:rPr>
        <w:t>,</w:t>
      </w:r>
      <w:r w:rsidRPr="007865F8">
        <w:t xml:space="preserve"> 7: e49698.</w:t>
      </w:r>
      <w:bookmarkEnd w:id="11"/>
    </w:p>
    <w:p w:rsidR="007865F8" w:rsidRPr="007865F8" w:rsidRDefault="007865F8" w:rsidP="007865F8">
      <w:pPr>
        <w:pStyle w:val="EndNoteBibliography"/>
        <w:spacing w:after="0"/>
        <w:ind w:left="720" w:hanging="720"/>
      </w:pPr>
      <w:bookmarkStart w:id="12" w:name="_ENREF_9"/>
      <w:r w:rsidRPr="007865F8">
        <w:t>[9]</w:t>
      </w:r>
      <w:r w:rsidRPr="007865F8">
        <w:tab/>
      </w:r>
      <w:r w:rsidRPr="007865F8">
        <w:rPr>
          <w:rFonts w:ascii="Arial TUR" w:hAnsi="Arial TUR" w:cs="Arial TUR"/>
        </w:rPr>
        <w:t xml:space="preserve"> </w:t>
      </w:r>
      <w:r w:rsidRPr="007865F8">
        <w:t>Kelley, J.  Walter, L. ve  Trowsdale, J.,  (2005). "Comparative genomics of major histocompatibility complexes", Immunogenetics</w:t>
      </w:r>
      <w:r w:rsidRPr="007865F8">
        <w:rPr>
          <w:rFonts w:ascii="Arial TUR" w:hAnsi="Arial TUR" w:cs="Arial TUR"/>
        </w:rPr>
        <w:t>,</w:t>
      </w:r>
      <w:r w:rsidRPr="007865F8">
        <w:t xml:space="preserve"> 56: 683-695.</w:t>
      </w:r>
      <w:bookmarkEnd w:id="12"/>
    </w:p>
    <w:p w:rsidR="007865F8" w:rsidRPr="007865F8" w:rsidRDefault="007865F8" w:rsidP="007865F8">
      <w:pPr>
        <w:pStyle w:val="EndNoteBibliography"/>
        <w:spacing w:after="0"/>
        <w:ind w:left="720" w:hanging="720"/>
      </w:pPr>
      <w:bookmarkStart w:id="13" w:name="_ENREF_10"/>
      <w:r w:rsidRPr="007865F8">
        <w:t>[10]</w:t>
      </w:r>
      <w:r w:rsidRPr="007865F8">
        <w:tab/>
      </w:r>
      <w:r w:rsidRPr="007865F8">
        <w:rPr>
          <w:rFonts w:ascii="Arial TUR" w:hAnsi="Arial TUR" w:cs="Arial TUR"/>
        </w:rPr>
        <w:t xml:space="preserve"> </w:t>
      </w:r>
      <w:r w:rsidRPr="007865F8">
        <w:t>Consortium, G.P.,  (2010). "A map of human genome variation from population-scale sequencing", Nature</w:t>
      </w:r>
      <w:r w:rsidRPr="007865F8">
        <w:rPr>
          <w:rFonts w:ascii="Arial TUR" w:hAnsi="Arial TUR" w:cs="Arial TUR"/>
        </w:rPr>
        <w:t>,</w:t>
      </w:r>
      <w:r w:rsidRPr="007865F8">
        <w:t xml:space="preserve"> 467: 1061-1073.</w:t>
      </w:r>
      <w:bookmarkEnd w:id="13"/>
    </w:p>
    <w:p w:rsidR="007865F8" w:rsidRPr="007865F8" w:rsidRDefault="007865F8" w:rsidP="007865F8">
      <w:pPr>
        <w:pStyle w:val="EndNoteBibliography"/>
        <w:spacing w:after="0"/>
        <w:ind w:left="720" w:hanging="720"/>
      </w:pPr>
      <w:bookmarkStart w:id="14" w:name="_ENREF_11"/>
      <w:r w:rsidRPr="007865F8">
        <w:t>[11]</w:t>
      </w:r>
      <w:r w:rsidRPr="007865F8">
        <w:tab/>
      </w:r>
      <w:r w:rsidRPr="007865F8">
        <w:rPr>
          <w:rFonts w:ascii="Arial TUR" w:hAnsi="Arial TUR" w:cs="Arial TUR"/>
        </w:rPr>
        <w:t xml:space="preserve"> </w:t>
      </w:r>
      <w:r w:rsidRPr="007865F8">
        <w:t>Ingelman‐Sundberg, M.,  (2001). "Pharmacogenetics: an opportunity for a safer and more efficient pharmacotherapy", Journal of internal medicine</w:t>
      </w:r>
      <w:r w:rsidRPr="007865F8">
        <w:rPr>
          <w:rFonts w:ascii="Arial TUR" w:hAnsi="Arial TUR" w:cs="Arial TUR"/>
        </w:rPr>
        <w:t>,</w:t>
      </w:r>
      <w:r w:rsidRPr="007865F8">
        <w:t xml:space="preserve"> 250: 186-200.</w:t>
      </w:r>
      <w:bookmarkEnd w:id="14"/>
    </w:p>
    <w:p w:rsidR="007865F8" w:rsidRPr="007865F8" w:rsidRDefault="007865F8" w:rsidP="007865F8">
      <w:pPr>
        <w:pStyle w:val="EndNoteBibliography"/>
        <w:spacing w:after="0"/>
        <w:ind w:left="720" w:hanging="720"/>
      </w:pPr>
      <w:bookmarkStart w:id="15" w:name="_ENREF_12"/>
      <w:r w:rsidRPr="007865F8">
        <w:t>[12]</w:t>
      </w:r>
      <w:r w:rsidRPr="007865F8">
        <w:tab/>
      </w:r>
      <w:r w:rsidRPr="007865F8">
        <w:rPr>
          <w:rFonts w:ascii="Arial TUR" w:hAnsi="Arial TUR" w:cs="Arial TUR"/>
        </w:rPr>
        <w:t xml:space="preserve"> </w:t>
      </w:r>
      <w:r w:rsidRPr="007865F8">
        <w:t>Thomson, M.J.,  (2010). Molecular plant breeding: CABI.</w:t>
      </w:r>
      <w:bookmarkEnd w:id="15"/>
    </w:p>
    <w:p w:rsidR="007865F8" w:rsidRPr="007865F8" w:rsidRDefault="007865F8" w:rsidP="007865F8">
      <w:pPr>
        <w:pStyle w:val="EndNoteBibliography"/>
        <w:spacing w:after="0"/>
        <w:ind w:left="720" w:hanging="720"/>
      </w:pPr>
      <w:bookmarkStart w:id="16" w:name="_ENREF_13"/>
      <w:r w:rsidRPr="007865F8">
        <w:t>[13]</w:t>
      </w:r>
      <w:r w:rsidRPr="007865F8">
        <w:tab/>
      </w:r>
      <w:r w:rsidRPr="007865F8">
        <w:rPr>
          <w:rFonts w:ascii="Arial TUR" w:hAnsi="Arial TUR" w:cs="Arial TUR"/>
        </w:rPr>
        <w:t xml:space="preserve"> </w:t>
      </w:r>
      <w:r w:rsidRPr="007865F8">
        <w:t>Consortium, I.H.,  (2010). "Integrating common and rare genetic variation in diverse human populations", Nature</w:t>
      </w:r>
      <w:r w:rsidRPr="007865F8">
        <w:rPr>
          <w:rFonts w:ascii="Arial TUR" w:hAnsi="Arial TUR" w:cs="Arial TUR"/>
        </w:rPr>
        <w:t>,</w:t>
      </w:r>
      <w:r w:rsidRPr="007865F8">
        <w:t xml:space="preserve"> 467: 52-58.</w:t>
      </w:r>
      <w:bookmarkEnd w:id="16"/>
    </w:p>
    <w:p w:rsidR="007865F8" w:rsidRPr="007865F8" w:rsidRDefault="007865F8" w:rsidP="007865F8">
      <w:pPr>
        <w:pStyle w:val="EndNoteBibliography"/>
        <w:spacing w:after="0"/>
        <w:ind w:left="720" w:hanging="720"/>
      </w:pPr>
      <w:bookmarkStart w:id="17" w:name="_ENREF_14"/>
      <w:r w:rsidRPr="007865F8">
        <w:t>[14]</w:t>
      </w:r>
      <w:r w:rsidRPr="007865F8">
        <w:tab/>
      </w:r>
      <w:r w:rsidRPr="007865F8">
        <w:rPr>
          <w:rFonts w:ascii="Arial TUR" w:hAnsi="Arial TUR" w:cs="Arial TUR"/>
        </w:rPr>
        <w:t xml:space="preserve"> </w:t>
      </w:r>
      <w:r w:rsidRPr="007865F8">
        <w:t>Kerem, B.-s.  Rommens, J.M.  Buchanan, J.A.  Markiewicz, D.  Cox, T.K.  Chakravarti, A.  Buchwald, M. ve  Tsui, L.-C.,  (1989). "Identification of the cystic fibrosis gene: genetic analysis", Science</w:t>
      </w:r>
      <w:r w:rsidRPr="007865F8">
        <w:rPr>
          <w:rFonts w:ascii="Arial TUR" w:hAnsi="Arial TUR" w:cs="Arial TUR"/>
        </w:rPr>
        <w:t>,</w:t>
      </w:r>
      <w:r w:rsidRPr="007865F8">
        <w:t xml:space="preserve"> 245: 1073-1080.</w:t>
      </w:r>
      <w:bookmarkEnd w:id="17"/>
    </w:p>
    <w:p w:rsidR="007865F8" w:rsidRPr="007865F8" w:rsidRDefault="007865F8" w:rsidP="007865F8">
      <w:pPr>
        <w:pStyle w:val="EndNoteBibliography"/>
        <w:spacing w:after="0"/>
        <w:ind w:left="720" w:hanging="720"/>
      </w:pPr>
      <w:bookmarkStart w:id="18" w:name="_ENREF_15"/>
      <w:r w:rsidRPr="007865F8">
        <w:t>[15]</w:t>
      </w:r>
      <w:r w:rsidRPr="007865F8">
        <w:tab/>
      </w:r>
      <w:r w:rsidRPr="007865F8">
        <w:rPr>
          <w:rFonts w:ascii="Arial TUR" w:hAnsi="Arial TUR" w:cs="Arial TUR"/>
        </w:rPr>
        <w:t xml:space="preserve"> </w:t>
      </w:r>
      <w:r w:rsidRPr="007865F8">
        <w:t>Taira, C.  Matsuda, K.  Yamaguchi, A.  Sueki, A.  Koeda, H.  Takagi, F.  Kobayashi, Y.  Sugano, M. ve  Honda, T.,  (2013). "Novel high-speed droplet-allele specific-polymerase chain reaction: Application in the rapid genotyping of single nucleotide polymorphisms", Clinica Chimica Acta</w:t>
      </w:r>
      <w:r w:rsidRPr="007865F8">
        <w:rPr>
          <w:rFonts w:ascii="Arial TUR" w:hAnsi="Arial TUR" w:cs="Arial TUR"/>
        </w:rPr>
        <w:t>,</w:t>
      </w:r>
      <w:r w:rsidRPr="007865F8">
        <w:t xml:space="preserve"> 424: 39-46.</w:t>
      </w:r>
      <w:bookmarkEnd w:id="18"/>
    </w:p>
    <w:p w:rsidR="007865F8" w:rsidRPr="007865F8" w:rsidRDefault="007865F8" w:rsidP="007865F8">
      <w:pPr>
        <w:pStyle w:val="EndNoteBibliography"/>
        <w:spacing w:after="0"/>
        <w:ind w:left="720" w:hanging="720"/>
      </w:pPr>
      <w:bookmarkStart w:id="19" w:name="_ENREF_16"/>
      <w:r w:rsidRPr="007865F8">
        <w:t>[16]</w:t>
      </w:r>
      <w:r w:rsidRPr="007865F8">
        <w:tab/>
      </w:r>
      <w:r w:rsidRPr="007865F8">
        <w:rPr>
          <w:rFonts w:ascii="Arial TUR" w:hAnsi="Arial TUR" w:cs="Arial TUR"/>
        </w:rPr>
        <w:t xml:space="preserve"> </w:t>
      </w:r>
      <w:r w:rsidRPr="007865F8">
        <w:t>Grin, B.  Loeb, S.  Roehl, K.  Cooper, P.R.  Catalona, W.J. ve  Helfand, B.T.,  (2014). "A rare 8q24 single nucleotide polymorphism (SNP) predisposes North American men to prostate cancer and possibly more aggressive disease", BJU international.</w:t>
      </w:r>
      <w:bookmarkEnd w:id="19"/>
    </w:p>
    <w:p w:rsidR="007865F8" w:rsidRPr="007865F8" w:rsidRDefault="007865F8" w:rsidP="007865F8">
      <w:pPr>
        <w:pStyle w:val="EndNoteBibliography"/>
        <w:spacing w:after="0"/>
        <w:ind w:left="720" w:hanging="720"/>
      </w:pPr>
      <w:bookmarkStart w:id="20" w:name="_ENREF_17"/>
      <w:r w:rsidRPr="007865F8">
        <w:t>[17]</w:t>
      </w:r>
      <w:r w:rsidRPr="007865F8">
        <w:tab/>
      </w:r>
      <w:r w:rsidRPr="007865F8">
        <w:rPr>
          <w:rFonts w:ascii="Arial TUR" w:hAnsi="Arial TUR" w:cs="Arial TUR"/>
        </w:rPr>
        <w:t xml:space="preserve"> </w:t>
      </w:r>
      <w:r w:rsidRPr="007865F8">
        <w:t>Milne, R.L.  Herranz, J.  Michailidou, K.  Dennis, J.  Tyrer, J.P.  Zamora, M.P.  Arias-Perez, J.I.  González-Neira, A.  Pita, G. ve  Alonso, M.R.,  (2014). "A large-scale assessment of two-way SNP interactions in breast cancer susceptibility using 46 450 cases and 42 461 controls from the breast cancer association consortium", Human molecular genetics</w:t>
      </w:r>
      <w:r w:rsidRPr="007865F8">
        <w:rPr>
          <w:rFonts w:ascii="Arial TUR" w:hAnsi="Arial TUR" w:cs="Arial TUR"/>
        </w:rPr>
        <w:t>,</w:t>
      </w:r>
      <w:r w:rsidRPr="007865F8">
        <w:t xml:space="preserve"> 23: 1934-1946.</w:t>
      </w:r>
      <w:bookmarkEnd w:id="20"/>
    </w:p>
    <w:p w:rsidR="007865F8" w:rsidRPr="007865F8" w:rsidRDefault="007865F8" w:rsidP="007865F8">
      <w:pPr>
        <w:pStyle w:val="EndNoteBibliography"/>
        <w:spacing w:after="0"/>
        <w:ind w:left="720" w:hanging="720"/>
      </w:pPr>
      <w:bookmarkStart w:id="21" w:name="_ENREF_18"/>
      <w:r w:rsidRPr="007865F8">
        <w:t>[18]</w:t>
      </w:r>
      <w:r w:rsidRPr="007865F8">
        <w:tab/>
      </w:r>
      <w:r w:rsidRPr="007865F8">
        <w:rPr>
          <w:rFonts w:ascii="Arial TUR" w:hAnsi="Arial TUR" w:cs="Arial TUR"/>
        </w:rPr>
        <w:t xml:space="preserve"> </w:t>
      </w:r>
      <w:r w:rsidRPr="007865F8">
        <w:t xml:space="preserve">He, Q.  He, Q.  Liu, X.  Wei, Y.  Shen, S.  Hu, X.  Li, Q.  Peng, X.  Wang, L. ve  Yu, L.,  (2014). "Genome-wide prediction of cancer driver genes </w:t>
      </w:r>
      <w:r w:rsidRPr="007865F8">
        <w:lastRenderedPageBreak/>
        <w:t>based on SNP and cancer SNV data", American journal of cancer research</w:t>
      </w:r>
      <w:r w:rsidRPr="007865F8">
        <w:rPr>
          <w:rFonts w:ascii="Arial TUR" w:hAnsi="Arial TUR" w:cs="Arial TUR"/>
        </w:rPr>
        <w:t>,</w:t>
      </w:r>
      <w:r w:rsidRPr="007865F8">
        <w:t xml:space="preserve"> 4: 394.</w:t>
      </w:r>
      <w:bookmarkEnd w:id="21"/>
    </w:p>
    <w:p w:rsidR="007865F8" w:rsidRPr="007865F8" w:rsidRDefault="007865F8" w:rsidP="007865F8">
      <w:pPr>
        <w:pStyle w:val="EndNoteBibliography"/>
        <w:spacing w:after="0"/>
        <w:ind w:left="720" w:hanging="720"/>
      </w:pPr>
      <w:bookmarkStart w:id="22" w:name="_ENREF_19"/>
      <w:r w:rsidRPr="007865F8">
        <w:t>[19]</w:t>
      </w:r>
      <w:r w:rsidRPr="007865F8">
        <w:tab/>
      </w:r>
      <w:r w:rsidRPr="007865F8">
        <w:rPr>
          <w:rFonts w:ascii="Arial TUR" w:hAnsi="Arial TUR" w:cs="Arial TUR"/>
        </w:rPr>
        <w:t xml:space="preserve"> </w:t>
      </w:r>
      <w:r w:rsidRPr="007865F8">
        <w:t>Burton, P.R.  Clayton, D.G.  Cardon, L.R.  Craddock, N.  Deloukas, P.  Duncanson, A.  Kwiatkowski, D.P.  McCarthy, M.I.  Ouwehand, W.H. ve  Samani, N.J.,  (2007). "Association scan of 14,500 nonsynonymous SNPs in four diseases identifies autoimmunity variants", Nature genetics</w:t>
      </w:r>
      <w:r w:rsidRPr="007865F8">
        <w:rPr>
          <w:rFonts w:ascii="Arial TUR" w:hAnsi="Arial TUR" w:cs="Arial TUR"/>
        </w:rPr>
        <w:t>,</w:t>
      </w:r>
      <w:r w:rsidRPr="007865F8">
        <w:t xml:space="preserve"> 39: 1329-1337.</w:t>
      </w:r>
      <w:bookmarkEnd w:id="22"/>
    </w:p>
    <w:p w:rsidR="007865F8" w:rsidRPr="007865F8" w:rsidRDefault="007865F8" w:rsidP="007865F8">
      <w:pPr>
        <w:pStyle w:val="EndNoteBibliography"/>
        <w:spacing w:after="0"/>
        <w:ind w:left="720" w:hanging="720"/>
      </w:pPr>
      <w:bookmarkStart w:id="23" w:name="_ENREF_20"/>
      <w:r w:rsidRPr="007865F8">
        <w:t>[20]</w:t>
      </w:r>
      <w:r w:rsidRPr="007865F8">
        <w:tab/>
      </w:r>
      <w:r w:rsidRPr="007865F8">
        <w:rPr>
          <w:rFonts w:ascii="Arial TUR" w:hAnsi="Arial TUR" w:cs="Arial TUR"/>
        </w:rPr>
        <w:t xml:space="preserve"> </w:t>
      </w:r>
      <w:r w:rsidRPr="007865F8">
        <w:t>Evans, D.M.  Spencer, C.C.  Pointon, J.J.  Su, Z.  Harvey, D.  Kochan, G.  Oppermann, U.  Dilthey, A.  Pirinen, M. ve  Stone, M.A.,  (2011). "Interaction between ERAP1 and HLA-B27 in ankylosing spondylitis implicates peptide handling in the mechanism for HLA-B27 in disease susceptibility", Nature genetics</w:t>
      </w:r>
      <w:r w:rsidRPr="007865F8">
        <w:rPr>
          <w:rFonts w:ascii="Arial TUR" w:hAnsi="Arial TUR" w:cs="Arial TUR"/>
        </w:rPr>
        <w:t>,</w:t>
      </w:r>
      <w:r w:rsidRPr="007865F8">
        <w:t xml:space="preserve"> 43: 761-767.</w:t>
      </w:r>
      <w:bookmarkEnd w:id="23"/>
    </w:p>
    <w:p w:rsidR="007865F8" w:rsidRPr="007865F8" w:rsidRDefault="007865F8" w:rsidP="007865F8">
      <w:pPr>
        <w:pStyle w:val="EndNoteBibliography"/>
        <w:spacing w:after="0"/>
        <w:ind w:left="720" w:hanging="720"/>
      </w:pPr>
      <w:bookmarkStart w:id="24" w:name="_ENREF_21"/>
      <w:r w:rsidRPr="007865F8">
        <w:t>[21]</w:t>
      </w:r>
      <w:r w:rsidRPr="007865F8">
        <w:tab/>
      </w:r>
      <w:r w:rsidRPr="007865F8">
        <w:rPr>
          <w:rFonts w:ascii="Arial TUR" w:hAnsi="Arial TUR" w:cs="Arial TUR"/>
        </w:rPr>
        <w:t xml:space="preserve"> </w:t>
      </w:r>
      <w:r w:rsidRPr="007865F8">
        <w:t>Consortium, A.-A.-A.S.,  (2010). "Genome-wide association study of ankylosing spondylitis identifies non-MHC susceptibility loci", Nature genetics</w:t>
      </w:r>
      <w:r w:rsidRPr="007865F8">
        <w:rPr>
          <w:rFonts w:ascii="Arial TUR" w:hAnsi="Arial TUR" w:cs="Arial TUR"/>
        </w:rPr>
        <w:t>,</w:t>
      </w:r>
      <w:r w:rsidRPr="007865F8">
        <w:t xml:space="preserve"> 42: 123-127.</w:t>
      </w:r>
      <w:bookmarkEnd w:id="24"/>
    </w:p>
    <w:p w:rsidR="007865F8" w:rsidRPr="007865F8" w:rsidRDefault="007865F8" w:rsidP="007865F8">
      <w:pPr>
        <w:pStyle w:val="EndNoteBibliography"/>
        <w:spacing w:after="0"/>
        <w:ind w:left="720" w:hanging="720"/>
      </w:pPr>
      <w:bookmarkStart w:id="25" w:name="_ENREF_22"/>
      <w:r w:rsidRPr="007865F8">
        <w:t>[22]</w:t>
      </w:r>
      <w:r w:rsidRPr="007865F8">
        <w:tab/>
      </w:r>
      <w:r w:rsidRPr="007865F8">
        <w:rPr>
          <w:rFonts w:ascii="Arial TUR" w:hAnsi="Arial TUR" w:cs="Arial TUR"/>
        </w:rPr>
        <w:t xml:space="preserve"> </w:t>
      </w:r>
      <w:r w:rsidRPr="007865F8">
        <w:t>WTCCC, T.,  (2007). "Association scan of 14,500 nsSNPs in four common diseases identifies variants involved in autoimmunity", Nature genetics</w:t>
      </w:r>
      <w:r w:rsidRPr="007865F8">
        <w:rPr>
          <w:rFonts w:ascii="Arial TUR" w:hAnsi="Arial TUR" w:cs="Arial TUR"/>
        </w:rPr>
        <w:t>,</w:t>
      </w:r>
      <w:r w:rsidRPr="007865F8">
        <w:t xml:space="preserve"> 39: 1329.</w:t>
      </w:r>
      <w:bookmarkEnd w:id="25"/>
    </w:p>
    <w:p w:rsidR="007865F8" w:rsidRPr="007865F8" w:rsidRDefault="007865F8" w:rsidP="007865F8">
      <w:pPr>
        <w:pStyle w:val="EndNoteBibliography"/>
        <w:spacing w:after="0"/>
        <w:ind w:left="720" w:hanging="720"/>
      </w:pPr>
      <w:bookmarkStart w:id="26" w:name="_ENREF_23"/>
      <w:r w:rsidRPr="007865F8">
        <w:t>[23]</w:t>
      </w:r>
      <w:r w:rsidRPr="007865F8">
        <w:tab/>
      </w:r>
      <w:r w:rsidRPr="007865F8">
        <w:rPr>
          <w:rFonts w:ascii="Arial TUR" w:hAnsi="Arial TUR" w:cs="Arial TUR"/>
        </w:rPr>
        <w:t xml:space="preserve"> </w:t>
      </w:r>
      <w:r w:rsidRPr="007865F8">
        <w:t>Sambrook, J.  Fritsch, E.F. ve  Maniatis, T.,  (1989). Molecular cloning: Cold spring harbor laboratory press New York.</w:t>
      </w:r>
      <w:bookmarkEnd w:id="26"/>
    </w:p>
    <w:p w:rsidR="007865F8" w:rsidRPr="007865F8" w:rsidRDefault="007865F8" w:rsidP="007865F8">
      <w:pPr>
        <w:pStyle w:val="EndNoteBibliography"/>
        <w:spacing w:after="0"/>
        <w:ind w:left="720" w:hanging="720"/>
      </w:pPr>
      <w:bookmarkStart w:id="27" w:name="_ENREF_24"/>
      <w:r w:rsidRPr="007865F8">
        <w:t>[24]</w:t>
      </w:r>
      <w:r w:rsidRPr="007865F8">
        <w:tab/>
      </w:r>
      <w:r w:rsidRPr="007865F8">
        <w:rPr>
          <w:rFonts w:ascii="Arial TUR" w:hAnsi="Arial TUR" w:cs="Arial TUR"/>
        </w:rPr>
        <w:t xml:space="preserve"> </w:t>
      </w:r>
      <w:r w:rsidRPr="007865F8">
        <w:t>Sauer, S.,  (2006). "Typing of single nucleotide polymorphisms by MALDI mass spectrometry: principles and diagnostic applications", Clinica Chimica Acta</w:t>
      </w:r>
      <w:r w:rsidRPr="007865F8">
        <w:rPr>
          <w:rFonts w:ascii="Arial TUR" w:hAnsi="Arial TUR" w:cs="Arial TUR"/>
        </w:rPr>
        <w:t>,</w:t>
      </w:r>
      <w:r w:rsidRPr="007865F8">
        <w:t xml:space="preserve"> 363: 95-105.</w:t>
      </w:r>
      <w:bookmarkEnd w:id="27"/>
    </w:p>
    <w:p w:rsidR="007865F8" w:rsidRPr="007865F8" w:rsidRDefault="007865F8" w:rsidP="007865F8">
      <w:pPr>
        <w:pStyle w:val="EndNoteBibliography"/>
        <w:spacing w:after="0"/>
        <w:ind w:left="720" w:hanging="720"/>
      </w:pPr>
      <w:bookmarkStart w:id="28" w:name="_ENREF_25"/>
      <w:r w:rsidRPr="007865F8">
        <w:t>[25]</w:t>
      </w:r>
      <w:r w:rsidRPr="007865F8">
        <w:tab/>
      </w:r>
      <w:r w:rsidRPr="007865F8">
        <w:rPr>
          <w:rFonts w:ascii="Arial TUR" w:hAnsi="Arial TUR" w:cs="Arial TUR"/>
        </w:rPr>
        <w:t xml:space="preserve"> </w:t>
      </w:r>
      <w:r w:rsidRPr="007865F8">
        <w:t>Gabriel, S.  Ziaugra, L. ve  Tabbaa, D.,  (2009). "SNP genotyping using the Sequenom MassARRAY iPLEX platform", Current protocols in human genetics: 2.12. 11-12.12. 16.</w:t>
      </w:r>
      <w:bookmarkEnd w:id="28"/>
    </w:p>
    <w:p w:rsidR="007865F8" w:rsidRPr="007865F8" w:rsidRDefault="007865F8" w:rsidP="007865F8">
      <w:pPr>
        <w:pStyle w:val="EndNoteBibliography"/>
        <w:spacing w:after="0"/>
        <w:ind w:left="720" w:hanging="720"/>
      </w:pPr>
      <w:bookmarkStart w:id="29" w:name="_ENREF_26"/>
      <w:r w:rsidRPr="007865F8">
        <w:t>[26]</w:t>
      </w:r>
      <w:r w:rsidRPr="007865F8">
        <w:tab/>
      </w:r>
      <w:r w:rsidRPr="007865F8">
        <w:rPr>
          <w:rFonts w:ascii="Arial TUR" w:hAnsi="Arial TUR" w:cs="Arial TUR"/>
        </w:rPr>
        <w:t xml:space="preserve"> </w:t>
      </w:r>
      <w:r w:rsidRPr="007865F8">
        <w:t>Sequenom,  (2009). iPLEX Gold Application Guide,  Sequenom, ed^eds.</w:t>
      </w:r>
      <w:bookmarkEnd w:id="29"/>
    </w:p>
    <w:p w:rsidR="007865F8" w:rsidRPr="007865F8" w:rsidRDefault="007865F8" w:rsidP="007865F8">
      <w:pPr>
        <w:pStyle w:val="EndNoteBibliography"/>
        <w:spacing w:after="0"/>
        <w:ind w:left="720" w:hanging="720"/>
      </w:pPr>
      <w:bookmarkStart w:id="30" w:name="_ENREF_27"/>
      <w:r w:rsidRPr="007865F8">
        <w:t>[27]</w:t>
      </w:r>
      <w:r w:rsidRPr="007865F8">
        <w:tab/>
      </w:r>
      <w:r w:rsidRPr="007865F8">
        <w:rPr>
          <w:rFonts w:ascii="Arial TUR" w:hAnsi="Arial TUR" w:cs="Arial TUR"/>
        </w:rPr>
        <w:t xml:space="preserve"> </w:t>
      </w:r>
      <w:r w:rsidRPr="007865F8">
        <w:t>Sequenom,  (2009). iPLEX® Gold SNP Genotyping Training Protocol,  Sequenom, ed^eds.</w:t>
      </w:r>
      <w:bookmarkEnd w:id="30"/>
    </w:p>
    <w:p w:rsidR="007865F8" w:rsidRPr="007865F8" w:rsidRDefault="007865F8" w:rsidP="007865F8">
      <w:pPr>
        <w:pStyle w:val="EndNoteBibliography"/>
        <w:spacing w:after="0"/>
        <w:ind w:left="720" w:hanging="720"/>
      </w:pPr>
      <w:bookmarkStart w:id="31" w:name="_ENREF_28"/>
      <w:r w:rsidRPr="007865F8">
        <w:t>[28]</w:t>
      </w:r>
      <w:r w:rsidRPr="007865F8">
        <w:tab/>
      </w:r>
      <w:r w:rsidRPr="007865F8">
        <w:rPr>
          <w:rFonts w:ascii="Arial TUR" w:hAnsi="Arial TUR" w:cs="Arial TUR"/>
        </w:rPr>
        <w:t xml:space="preserve"> </w:t>
      </w:r>
      <w:r w:rsidRPr="007865F8">
        <w:t>Lunetta, K.L.,  (2008). "Genetic association studies", Circulation</w:t>
      </w:r>
      <w:r w:rsidRPr="007865F8">
        <w:rPr>
          <w:rFonts w:ascii="Arial TUR" w:hAnsi="Arial TUR" w:cs="Arial TUR"/>
        </w:rPr>
        <w:t>,</w:t>
      </w:r>
      <w:r w:rsidRPr="007865F8">
        <w:t xml:space="preserve"> 118: 96-101.</w:t>
      </w:r>
      <w:bookmarkEnd w:id="31"/>
    </w:p>
    <w:p w:rsidR="007865F8" w:rsidRPr="007865F8" w:rsidRDefault="007865F8" w:rsidP="007865F8">
      <w:pPr>
        <w:pStyle w:val="EndNoteBibliography"/>
        <w:spacing w:after="0"/>
        <w:ind w:left="720" w:hanging="720"/>
      </w:pPr>
      <w:bookmarkStart w:id="32" w:name="_ENREF_29"/>
      <w:r w:rsidRPr="007865F8">
        <w:t>[29]</w:t>
      </w:r>
      <w:r w:rsidRPr="007865F8">
        <w:tab/>
      </w:r>
      <w:r w:rsidRPr="007865F8">
        <w:rPr>
          <w:rFonts w:ascii="Arial TUR" w:hAnsi="Arial TUR" w:cs="Arial TUR"/>
        </w:rPr>
        <w:t xml:space="preserve"> </w:t>
      </w:r>
      <w:r w:rsidRPr="007865F8">
        <w:t>Wang, C.-M.  Ho, H.-H.  Chang, S.-W.  Wu, Y.  Lin, J.-C.  Chang, P.-Y.  Wu, J. ve  Chen, J.-Y.,  (2012). "ERAP1 genetic variations associated with HLA-B27 interaction and disease severity of syndesmophytes formation in Taiwanese ankylosing spondylitis", Arthritis Res Ther</w:t>
      </w:r>
      <w:r w:rsidRPr="007865F8">
        <w:rPr>
          <w:rFonts w:ascii="Arial TUR" w:hAnsi="Arial TUR" w:cs="Arial TUR"/>
        </w:rPr>
        <w:t>,</w:t>
      </w:r>
      <w:r w:rsidRPr="007865F8">
        <w:t xml:space="preserve"> 14: 125.</w:t>
      </w:r>
      <w:bookmarkEnd w:id="32"/>
    </w:p>
    <w:p w:rsidR="007865F8" w:rsidRPr="007865F8" w:rsidRDefault="007865F8" w:rsidP="007865F8">
      <w:pPr>
        <w:pStyle w:val="EndNoteBibliography"/>
        <w:spacing w:after="0"/>
        <w:ind w:left="720" w:hanging="720"/>
      </w:pPr>
      <w:bookmarkStart w:id="33" w:name="_ENREF_30"/>
      <w:r w:rsidRPr="007865F8">
        <w:t>[30]</w:t>
      </w:r>
      <w:r w:rsidRPr="007865F8">
        <w:tab/>
      </w:r>
      <w:r w:rsidRPr="007865F8">
        <w:rPr>
          <w:rFonts w:ascii="Arial TUR" w:hAnsi="Arial TUR" w:cs="Arial TUR"/>
        </w:rPr>
        <w:t xml:space="preserve"> </w:t>
      </w:r>
      <w:r w:rsidRPr="007865F8">
        <w:t>Szabo, M.  Safrany, E.  Pazar, B.  Melegh, B.I.  Kisfali, P.  Poor, G.  Figler, M.  Szekanecz, Z.  Czirjak, L. ve  Melegh, B.,  (2013). "Marked diversity of IL23R gene haplotype variants in rheumatoid arthritis comparing with Crohn’s disease and ankylosing spondylitis", Molecular biology reports</w:t>
      </w:r>
      <w:r w:rsidRPr="007865F8">
        <w:rPr>
          <w:rFonts w:ascii="Arial TUR" w:hAnsi="Arial TUR" w:cs="Arial TUR"/>
        </w:rPr>
        <w:t>,</w:t>
      </w:r>
      <w:r w:rsidRPr="007865F8">
        <w:t xml:space="preserve"> 40: 359-363.</w:t>
      </w:r>
      <w:bookmarkEnd w:id="33"/>
    </w:p>
    <w:p w:rsidR="007865F8" w:rsidRPr="007865F8" w:rsidRDefault="007865F8" w:rsidP="007865F8">
      <w:pPr>
        <w:pStyle w:val="EndNoteBibliography"/>
        <w:spacing w:after="0"/>
        <w:ind w:left="720" w:hanging="720"/>
      </w:pPr>
      <w:bookmarkStart w:id="34" w:name="_ENREF_31"/>
      <w:r w:rsidRPr="007865F8">
        <w:lastRenderedPageBreak/>
        <w:t>[31]</w:t>
      </w:r>
      <w:r w:rsidRPr="007865F8">
        <w:tab/>
      </w:r>
      <w:r w:rsidRPr="007865F8">
        <w:rPr>
          <w:rFonts w:ascii="Arial TUR" w:hAnsi="Arial TUR" w:cs="Arial TUR"/>
        </w:rPr>
        <w:t xml:space="preserve"> </w:t>
      </w:r>
      <w:r w:rsidRPr="007865F8">
        <w:t>Zhang, Z.  Dai, D.  Yu, K.  Yuan, F.  Jin, J.  Ding, L.  Hao, Y.  Liang, F.  Liu, N. ve  Zhao, X.,  (2014). "Association of HLA‐B27 and ERAP1 with ankylosing spondylitis susceptibility in Beijing Han Chinese", Tissue Antigens</w:t>
      </w:r>
      <w:r w:rsidRPr="007865F8">
        <w:rPr>
          <w:rFonts w:ascii="Arial TUR" w:hAnsi="Arial TUR" w:cs="Arial TUR"/>
        </w:rPr>
        <w:t>,</w:t>
      </w:r>
      <w:r w:rsidRPr="007865F8">
        <w:t xml:space="preserve"> 83: 324-329.</w:t>
      </w:r>
      <w:bookmarkEnd w:id="34"/>
    </w:p>
    <w:p w:rsidR="007865F8" w:rsidRPr="007865F8" w:rsidRDefault="007865F8" w:rsidP="007865F8">
      <w:pPr>
        <w:pStyle w:val="EndNoteBibliography"/>
        <w:ind w:left="720" w:hanging="720"/>
      </w:pPr>
      <w:bookmarkStart w:id="35" w:name="_ENREF_32"/>
      <w:r w:rsidRPr="007865F8">
        <w:t>[32]</w:t>
      </w:r>
      <w:r w:rsidRPr="007865F8">
        <w:tab/>
      </w:r>
      <w:r w:rsidRPr="007865F8">
        <w:rPr>
          <w:rFonts w:ascii="Arial TUR" w:hAnsi="Arial TUR" w:cs="Arial TUR"/>
        </w:rPr>
        <w:t xml:space="preserve"> </w:t>
      </w:r>
      <w:r w:rsidRPr="007865F8">
        <w:t>Davidson, S.I.  Liu, Y.  Danoy, P.A.  Wu, X.  Thomas, G.P.  Jiang, L.  Sun, L.  Wang, N.  Han, J. ve  Han, H.,  (2011). "Association of STAT3 and TNFRSF1A with ankylosing spondylitis in Han Chinese", Annals of the Rheumatic Diseases</w:t>
      </w:r>
      <w:r w:rsidRPr="007865F8">
        <w:rPr>
          <w:rFonts w:ascii="Arial TUR" w:hAnsi="Arial TUR" w:cs="Arial TUR"/>
        </w:rPr>
        <w:t>,</w:t>
      </w:r>
      <w:r w:rsidRPr="007865F8">
        <w:t xml:space="preserve"> 70: 289-292.</w:t>
      </w:r>
      <w:bookmarkEnd w:id="35"/>
    </w:p>
    <w:p w:rsidR="002836DC" w:rsidRPr="003C5FF1" w:rsidRDefault="00927178" w:rsidP="00A106E4">
      <w:pPr>
        <w:jc w:val="both"/>
        <w:rPr>
          <w:rFonts w:ascii="Times New Roman" w:hAnsi="Times New Roman" w:cs="Times New Roman"/>
          <w:sz w:val="18"/>
          <w:szCs w:val="18"/>
          <w:lang w:val="en-US"/>
        </w:rPr>
      </w:pPr>
      <w:r w:rsidRPr="003C5FF1">
        <w:rPr>
          <w:rFonts w:ascii="Times New Roman" w:hAnsi="Times New Roman" w:cs="Times New Roman"/>
          <w:sz w:val="18"/>
          <w:szCs w:val="18"/>
          <w:lang w:val="en-US"/>
        </w:rPr>
        <w:fldChar w:fldCharType="end"/>
      </w:r>
    </w:p>
    <w:sectPr w:rsidR="002836DC" w:rsidRPr="003C5FF1" w:rsidSect="008E003B">
      <w:pgSz w:w="11906" w:h="16838"/>
      <w:pgMar w:top="3005" w:right="2381" w:bottom="3005" w:left="238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01"/>
    <w:family w:val="roman"/>
    <w:notTrueType/>
    <w:pitch w:val="variable"/>
  </w:font>
  <w:font w:name="MTSY">
    <w:altName w:val="Arial Unicode MS"/>
    <w:panose1 w:val="00000000000000000000"/>
    <w:charset w:val="81"/>
    <w:family w:val="auto"/>
    <w:notTrueType/>
    <w:pitch w:val="default"/>
    <w:sig w:usb0="00000001" w:usb1="09060000" w:usb2="00000010" w:usb3="00000000" w:csb0="00080000" w:csb1="00000000"/>
  </w:font>
  <w:font w:name="TheSansLight">
    <w:altName w:val="MS Mincho"/>
    <w:panose1 w:val="00000000000000000000"/>
    <w:charset w:val="80"/>
    <w:family w:val="auto"/>
    <w:notTrueType/>
    <w:pitch w:val="default"/>
    <w:sig w:usb0="00000005" w:usb1="08070000" w:usb2="00000010" w:usb3="00000000" w:csb0="00020010" w:csb1="00000000"/>
  </w:font>
  <w:font w:name="Arial TUR">
    <w:panose1 w:val="020B0604020202020204"/>
    <w:charset w:val="A2"/>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YTU tez kaynak endnote stil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5wvff599rttsjewftnvdvakppx9eddavpdp&quot;&gt;eko&lt;record-ids&gt;&lt;item&gt;1&lt;/item&gt;&lt;item&gt;4&lt;/item&gt;&lt;item&gt;6&lt;/item&gt;&lt;item&gt;7&lt;/item&gt;&lt;item&gt;10&lt;/item&gt;&lt;item&gt;11&lt;/item&gt;&lt;item&gt;13&lt;/item&gt;&lt;item&gt;21&lt;/item&gt;&lt;item&gt;24&lt;/item&gt;&lt;item&gt;34&lt;/item&gt;&lt;item&gt;37&lt;/item&gt;&lt;item&gt;77&lt;/item&gt;&lt;item&gt;78&lt;/item&gt;&lt;item&gt;79&lt;/item&gt;&lt;item&gt;141&lt;/item&gt;&lt;item&gt;155&lt;/item&gt;&lt;item&gt;158&lt;/item&gt;&lt;item&gt;159&lt;/item&gt;&lt;item&gt;161&lt;/item&gt;&lt;item&gt;164&lt;/item&gt;&lt;item&gt;167&lt;/item&gt;&lt;item&gt;170&lt;/item&gt;&lt;item&gt;171&lt;/item&gt;&lt;item&gt;172&lt;/item&gt;&lt;item&gt;174&lt;/item&gt;&lt;item&gt;187&lt;/item&gt;&lt;item&gt;189&lt;/item&gt;&lt;item&gt;190&lt;/item&gt;&lt;item&gt;192&lt;/item&gt;&lt;item&gt;242&lt;/item&gt;&lt;item&gt;299&lt;/item&gt;&lt;item&gt;300&lt;/item&gt;&lt;item&gt;301&lt;/item&gt;&lt;item&gt;302&lt;/item&gt;&lt;item&gt;342&lt;/item&gt;&lt;item&gt;343&lt;/item&gt;&lt;item&gt;344&lt;/item&gt;&lt;/record-ids&gt;&lt;/item&gt;&lt;/Libraries&gt;"/>
  </w:docVars>
  <w:rsids>
    <w:rsidRoot w:val="009609B1"/>
    <w:rsid w:val="000034E1"/>
    <w:rsid w:val="00004C17"/>
    <w:rsid w:val="00006780"/>
    <w:rsid w:val="00007CEA"/>
    <w:rsid w:val="00012144"/>
    <w:rsid w:val="000125A5"/>
    <w:rsid w:val="00013AE1"/>
    <w:rsid w:val="000311C5"/>
    <w:rsid w:val="000356A6"/>
    <w:rsid w:val="00044E69"/>
    <w:rsid w:val="0004511E"/>
    <w:rsid w:val="00052C02"/>
    <w:rsid w:val="00066F31"/>
    <w:rsid w:val="000B0EFF"/>
    <w:rsid w:val="000B2F9D"/>
    <w:rsid w:val="000E4FE3"/>
    <w:rsid w:val="000F170D"/>
    <w:rsid w:val="000F3FC5"/>
    <w:rsid w:val="000F5679"/>
    <w:rsid w:val="00100569"/>
    <w:rsid w:val="0011534F"/>
    <w:rsid w:val="0011797E"/>
    <w:rsid w:val="00136CE5"/>
    <w:rsid w:val="001515A0"/>
    <w:rsid w:val="0015176B"/>
    <w:rsid w:val="00164178"/>
    <w:rsid w:val="001702C3"/>
    <w:rsid w:val="001851B1"/>
    <w:rsid w:val="00186275"/>
    <w:rsid w:val="00194A9A"/>
    <w:rsid w:val="00194F5A"/>
    <w:rsid w:val="001B1D5E"/>
    <w:rsid w:val="001B33A6"/>
    <w:rsid w:val="001C50E0"/>
    <w:rsid w:val="001E2644"/>
    <w:rsid w:val="001F345B"/>
    <w:rsid w:val="001F6E7A"/>
    <w:rsid w:val="0020022B"/>
    <w:rsid w:val="00207CA4"/>
    <w:rsid w:val="00212D11"/>
    <w:rsid w:val="002160F2"/>
    <w:rsid w:val="00236348"/>
    <w:rsid w:val="00275FE9"/>
    <w:rsid w:val="00280B1D"/>
    <w:rsid w:val="002814C3"/>
    <w:rsid w:val="002836DC"/>
    <w:rsid w:val="002B0DED"/>
    <w:rsid w:val="002B6FC4"/>
    <w:rsid w:val="002B7D1D"/>
    <w:rsid w:val="002C6168"/>
    <w:rsid w:val="002D4C17"/>
    <w:rsid w:val="002D671C"/>
    <w:rsid w:val="002E3BCB"/>
    <w:rsid w:val="002F3FA9"/>
    <w:rsid w:val="002F5FD8"/>
    <w:rsid w:val="00301B1C"/>
    <w:rsid w:val="00301BBF"/>
    <w:rsid w:val="00302000"/>
    <w:rsid w:val="00311904"/>
    <w:rsid w:val="00311EB9"/>
    <w:rsid w:val="00312663"/>
    <w:rsid w:val="00324E23"/>
    <w:rsid w:val="00326DE7"/>
    <w:rsid w:val="003270C9"/>
    <w:rsid w:val="003342B6"/>
    <w:rsid w:val="00340F82"/>
    <w:rsid w:val="003423B4"/>
    <w:rsid w:val="003469DE"/>
    <w:rsid w:val="00350A28"/>
    <w:rsid w:val="00353F96"/>
    <w:rsid w:val="00355886"/>
    <w:rsid w:val="00357A5B"/>
    <w:rsid w:val="00362AA3"/>
    <w:rsid w:val="00362CC4"/>
    <w:rsid w:val="00376F2F"/>
    <w:rsid w:val="00377373"/>
    <w:rsid w:val="00381417"/>
    <w:rsid w:val="00394BD4"/>
    <w:rsid w:val="00397BEC"/>
    <w:rsid w:val="003B1EE7"/>
    <w:rsid w:val="003B4085"/>
    <w:rsid w:val="003B59B7"/>
    <w:rsid w:val="003C0F70"/>
    <w:rsid w:val="003C5FF1"/>
    <w:rsid w:val="003C729F"/>
    <w:rsid w:val="003D3024"/>
    <w:rsid w:val="003D3539"/>
    <w:rsid w:val="003D4875"/>
    <w:rsid w:val="003F5F0C"/>
    <w:rsid w:val="004046DD"/>
    <w:rsid w:val="00412EF9"/>
    <w:rsid w:val="00416B90"/>
    <w:rsid w:val="00422496"/>
    <w:rsid w:val="004273A8"/>
    <w:rsid w:val="004350E4"/>
    <w:rsid w:val="00446B9B"/>
    <w:rsid w:val="00455626"/>
    <w:rsid w:val="00456A59"/>
    <w:rsid w:val="00464E64"/>
    <w:rsid w:val="00497E44"/>
    <w:rsid w:val="004A29F4"/>
    <w:rsid w:val="004A372D"/>
    <w:rsid w:val="004A6EAD"/>
    <w:rsid w:val="004B0211"/>
    <w:rsid w:val="004B70F7"/>
    <w:rsid w:val="004C547A"/>
    <w:rsid w:val="004C559C"/>
    <w:rsid w:val="004D2FC0"/>
    <w:rsid w:val="004D74D9"/>
    <w:rsid w:val="004E4DDF"/>
    <w:rsid w:val="004E60D8"/>
    <w:rsid w:val="004F3F5E"/>
    <w:rsid w:val="004F505E"/>
    <w:rsid w:val="004F7563"/>
    <w:rsid w:val="0050194C"/>
    <w:rsid w:val="005214B6"/>
    <w:rsid w:val="00521AF8"/>
    <w:rsid w:val="00530C34"/>
    <w:rsid w:val="0053109A"/>
    <w:rsid w:val="00534790"/>
    <w:rsid w:val="0055338C"/>
    <w:rsid w:val="00555A64"/>
    <w:rsid w:val="00562E61"/>
    <w:rsid w:val="0057309D"/>
    <w:rsid w:val="00573A7A"/>
    <w:rsid w:val="0059779B"/>
    <w:rsid w:val="005A014E"/>
    <w:rsid w:val="005A4DB8"/>
    <w:rsid w:val="005A66F0"/>
    <w:rsid w:val="005B17AE"/>
    <w:rsid w:val="005C0701"/>
    <w:rsid w:val="005D495D"/>
    <w:rsid w:val="005E3A61"/>
    <w:rsid w:val="005F4D30"/>
    <w:rsid w:val="00604BD4"/>
    <w:rsid w:val="00617B80"/>
    <w:rsid w:val="00617C9B"/>
    <w:rsid w:val="006267F0"/>
    <w:rsid w:val="006277C0"/>
    <w:rsid w:val="00651BB0"/>
    <w:rsid w:val="00692496"/>
    <w:rsid w:val="006A7066"/>
    <w:rsid w:val="006B5640"/>
    <w:rsid w:val="006B6433"/>
    <w:rsid w:val="006C7F24"/>
    <w:rsid w:val="006D1C35"/>
    <w:rsid w:val="006D35C5"/>
    <w:rsid w:val="006D4D20"/>
    <w:rsid w:val="006D6995"/>
    <w:rsid w:val="006E6DA2"/>
    <w:rsid w:val="006F2B3B"/>
    <w:rsid w:val="006F472B"/>
    <w:rsid w:val="0070551F"/>
    <w:rsid w:val="00716F7E"/>
    <w:rsid w:val="0075132C"/>
    <w:rsid w:val="00754B3E"/>
    <w:rsid w:val="00763E16"/>
    <w:rsid w:val="007748F4"/>
    <w:rsid w:val="00780DA7"/>
    <w:rsid w:val="00782CBC"/>
    <w:rsid w:val="007865F8"/>
    <w:rsid w:val="00791554"/>
    <w:rsid w:val="007B4276"/>
    <w:rsid w:val="007C33D9"/>
    <w:rsid w:val="007D6591"/>
    <w:rsid w:val="007E3C27"/>
    <w:rsid w:val="007E5CF5"/>
    <w:rsid w:val="007F6C2C"/>
    <w:rsid w:val="00801EF4"/>
    <w:rsid w:val="00835BAE"/>
    <w:rsid w:val="00843765"/>
    <w:rsid w:val="00852DCA"/>
    <w:rsid w:val="00857F4A"/>
    <w:rsid w:val="00861C04"/>
    <w:rsid w:val="00870F50"/>
    <w:rsid w:val="0088082D"/>
    <w:rsid w:val="00883ED8"/>
    <w:rsid w:val="00885617"/>
    <w:rsid w:val="00897448"/>
    <w:rsid w:val="008A4283"/>
    <w:rsid w:val="008B7985"/>
    <w:rsid w:val="008C3273"/>
    <w:rsid w:val="008C553D"/>
    <w:rsid w:val="008E003B"/>
    <w:rsid w:val="008E3170"/>
    <w:rsid w:val="008E34D1"/>
    <w:rsid w:val="00903EAB"/>
    <w:rsid w:val="00904E5B"/>
    <w:rsid w:val="00917CC3"/>
    <w:rsid w:val="00923F7F"/>
    <w:rsid w:val="00927178"/>
    <w:rsid w:val="00932468"/>
    <w:rsid w:val="00940A55"/>
    <w:rsid w:val="009456C1"/>
    <w:rsid w:val="009556FA"/>
    <w:rsid w:val="00955CB9"/>
    <w:rsid w:val="009609B1"/>
    <w:rsid w:val="00962069"/>
    <w:rsid w:val="00974029"/>
    <w:rsid w:val="00981E4F"/>
    <w:rsid w:val="00991F0C"/>
    <w:rsid w:val="009971A0"/>
    <w:rsid w:val="009A4012"/>
    <w:rsid w:val="009A7BC4"/>
    <w:rsid w:val="009B603E"/>
    <w:rsid w:val="009B64AA"/>
    <w:rsid w:val="009C7E55"/>
    <w:rsid w:val="009D09AC"/>
    <w:rsid w:val="009D25FF"/>
    <w:rsid w:val="009D3645"/>
    <w:rsid w:val="009D641A"/>
    <w:rsid w:val="009D741C"/>
    <w:rsid w:val="009E15F3"/>
    <w:rsid w:val="009E4AE4"/>
    <w:rsid w:val="00A067E3"/>
    <w:rsid w:val="00A07E54"/>
    <w:rsid w:val="00A106E4"/>
    <w:rsid w:val="00A10EF7"/>
    <w:rsid w:val="00A13451"/>
    <w:rsid w:val="00A20986"/>
    <w:rsid w:val="00A215B7"/>
    <w:rsid w:val="00A2589A"/>
    <w:rsid w:val="00A3350D"/>
    <w:rsid w:val="00A40F4F"/>
    <w:rsid w:val="00A50F94"/>
    <w:rsid w:val="00A7158D"/>
    <w:rsid w:val="00A7419F"/>
    <w:rsid w:val="00A81160"/>
    <w:rsid w:val="00A84CA6"/>
    <w:rsid w:val="00A92DBB"/>
    <w:rsid w:val="00AA319B"/>
    <w:rsid w:val="00AB080A"/>
    <w:rsid w:val="00AB6B63"/>
    <w:rsid w:val="00AB7B46"/>
    <w:rsid w:val="00AC1AF8"/>
    <w:rsid w:val="00AC545A"/>
    <w:rsid w:val="00AC67F4"/>
    <w:rsid w:val="00AC6CE3"/>
    <w:rsid w:val="00AD4C49"/>
    <w:rsid w:val="00AD7BCF"/>
    <w:rsid w:val="00AE2765"/>
    <w:rsid w:val="00AE598A"/>
    <w:rsid w:val="00AE7954"/>
    <w:rsid w:val="00AF03E8"/>
    <w:rsid w:val="00AF4444"/>
    <w:rsid w:val="00AF712D"/>
    <w:rsid w:val="00B05BB7"/>
    <w:rsid w:val="00B12B75"/>
    <w:rsid w:val="00B12E4A"/>
    <w:rsid w:val="00B15ED4"/>
    <w:rsid w:val="00B25BF0"/>
    <w:rsid w:val="00B300FF"/>
    <w:rsid w:val="00B70B68"/>
    <w:rsid w:val="00B93F0B"/>
    <w:rsid w:val="00BA0ECF"/>
    <w:rsid w:val="00BA7056"/>
    <w:rsid w:val="00BB2C67"/>
    <w:rsid w:val="00BB3BC4"/>
    <w:rsid w:val="00BC0411"/>
    <w:rsid w:val="00BD337B"/>
    <w:rsid w:val="00BD40FC"/>
    <w:rsid w:val="00BE687D"/>
    <w:rsid w:val="00C06CB3"/>
    <w:rsid w:val="00C119FA"/>
    <w:rsid w:val="00C15151"/>
    <w:rsid w:val="00C17123"/>
    <w:rsid w:val="00C219B3"/>
    <w:rsid w:val="00C2456D"/>
    <w:rsid w:val="00C408D8"/>
    <w:rsid w:val="00C50959"/>
    <w:rsid w:val="00C523BE"/>
    <w:rsid w:val="00C55A8E"/>
    <w:rsid w:val="00C65464"/>
    <w:rsid w:val="00C737ED"/>
    <w:rsid w:val="00C76F26"/>
    <w:rsid w:val="00C94796"/>
    <w:rsid w:val="00CA12CB"/>
    <w:rsid w:val="00CA27F6"/>
    <w:rsid w:val="00CA3F78"/>
    <w:rsid w:val="00CB3AC8"/>
    <w:rsid w:val="00CB3D99"/>
    <w:rsid w:val="00CC68A8"/>
    <w:rsid w:val="00CD5BC7"/>
    <w:rsid w:val="00CE3CBD"/>
    <w:rsid w:val="00CF02A2"/>
    <w:rsid w:val="00D1402A"/>
    <w:rsid w:val="00D14278"/>
    <w:rsid w:val="00D231B5"/>
    <w:rsid w:val="00D438DF"/>
    <w:rsid w:val="00D44163"/>
    <w:rsid w:val="00D443BE"/>
    <w:rsid w:val="00D504E4"/>
    <w:rsid w:val="00D5282A"/>
    <w:rsid w:val="00D55112"/>
    <w:rsid w:val="00D60683"/>
    <w:rsid w:val="00D65562"/>
    <w:rsid w:val="00D73177"/>
    <w:rsid w:val="00D81736"/>
    <w:rsid w:val="00D8208E"/>
    <w:rsid w:val="00D905FC"/>
    <w:rsid w:val="00D971C9"/>
    <w:rsid w:val="00DA1204"/>
    <w:rsid w:val="00DA5273"/>
    <w:rsid w:val="00DA7B5A"/>
    <w:rsid w:val="00DB0FBB"/>
    <w:rsid w:val="00DC09ED"/>
    <w:rsid w:val="00DD02E2"/>
    <w:rsid w:val="00DD50A2"/>
    <w:rsid w:val="00DD7A79"/>
    <w:rsid w:val="00DD7DFD"/>
    <w:rsid w:val="00DE1A97"/>
    <w:rsid w:val="00DE2553"/>
    <w:rsid w:val="00DE6E8E"/>
    <w:rsid w:val="00DF3C6D"/>
    <w:rsid w:val="00DF5D4E"/>
    <w:rsid w:val="00E01EAE"/>
    <w:rsid w:val="00E116B6"/>
    <w:rsid w:val="00E25DAF"/>
    <w:rsid w:val="00E31102"/>
    <w:rsid w:val="00E35CD8"/>
    <w:rsid w:val="00E659F6"/>
    <w:rsid w:val="00E83B85"/>
    <w:rsid w:val="00E90B30"/>
    <w:rsid w:val="00E91197"/>
    <w:rsid w:val="00E9773E"/>
    <w:rsid w:val="00EA1DA2"/>
    <w:rsid w:val="00EB2A86"/>
    <w:rsid w:val="00EB6586"/>
    <w:rsid w:val="00ED4F06"/>
    <w:rsid w:val="00EE34A7"/>
    <w:rsid w:val="00EE477A"/>
    <w:rsid w:val="00EF4A9E"/>
    <w:rsid w:val="00EF606D"/>
    <w:rsid w:val="00EF76FD"/>
    <w:rsid w:val="00F07BF9"/>
    <w:rsid w:val="00F1285E"/>
    <w:rsid w:val="00F30428"/>
    <w:rsid w:val="00F54002"/>
    <w:rsid w:val="00F55EBC"/>
    <w:rsid w:val="00F600CB"/>
    <w:rsid w:val="00F6657A"/>
    <w:rsid w:val="00F73B5B"/>
    <w:rsid w:val="00F76A6F"/>
    <w:rsid w:val="00F83755"/>
    <w:rsid w:val="00F877CC"/>
    <w:rsid w:val="00F9463B"/>
    <w:rsid w:val="00FA5EF3"/>
    <w:rsid w:val="00FB7D5F"/>
    <w:rsid w:val="00FC09DE"/>
    <w:rsid w:val="00FD5D7A"/>
    <w:rsid w:val="00FD77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B019C-A87F-47F0-BA04-B67B8545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82A"/>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067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6780"/>
    <w:rPr>
      <w:rFonts w:ascii="Tahoma" w:hAnsi="Tahoma" w:cs="Tahoma"/>
      <w:noProof/>
      <w:sz w:val="16"/>
      <w:szCs w:val="16"/>
    </w:rPr>
  </w:style>
  <w:style w:type="table" w:styleId="TabloKlavuzu">
    <w:name w:val="Table Grid"/>
    <w:basedOn w:val="NormalTablo"/>
    <w:uiPriority w:val="59"/>
    <w:rsid w:val="009A4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11">
    <w:name w:val="Orta Liste 11"/>
    <w:basedOn w:val="NormalTablo"/>
    <w:uiPriority w:val="65"/>
    <w:rsid w:val="009A401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Kpr">
    <w:name w:val="Hyperlink"/>
    <w:basedOn w:val="VarsaylanParagrafYazTipi"/>
    <w:uiPriority w:val="99"/>
    <w:unhideWhenUsed/>
    <w:rsid w:val="00F73B5B"/>
    <w:rPr>
      <w:color w:val="0000FF" w:themeColor="hyperlink"/>
      <w:u w:val="single"/>
    </w:rPr>
  </w:style>
  <w:style w:type="paragraph" w:customStyle="1" w:styleId="EndNoteBibliographyTitle">
    <w:name w:val="EndNote Bibliography Title"/>
    <w:basedOn w:val="Normal"/>
    <w:link w:val="EndNoteBibliographyTitleChar"/>
    <w:rsid w:val="00FB7D5F"/>
    <w:pPr>
      <w:spacing w:after="0"/>
      <w:jc w:val="center"/>
    </w:pPr>
    <w:rPr>
      <w:rFonts w:ascii="Calibri" w:hAnsi="Calibri"/>
      <w:lang w:val="en-US"/>
    </w:rPr>
  </w:style>
  <w:style w:type="character" w:customStyle="1" w:styleId="EndNoteBibliographyTitleChar">
    <w:name w:val="EndNote Bibliography Title Char"/>
    <w:basedOn w:val="VarsaylanParagrafYazTipi"/>
    <w:link w:val="EndNoteBibliographyTitle"/>
    <w:rsid w:val="00FB7D5F"/>
    <w:rPr>
      <w:rFonts w:ascii="Calibri" w:hAnsi="Calibri"/>
      <w:noProof/>
      <w:lang w:val="en-US"/>
    </w:rPr>
  </w:style>
  <w:style w:type="paragraph" w:customStyle="1" w:styleId="EndNoteBibliography">
    <w:name w:val="EndNote Bibliography"/>
    <w:basedOn w:val="Normal"/>
    <w:link w:val="EndNoteBibliographyChar"/>
    <w:rsid w:val="00FB7D5F"/>
    <w:pPr>
      <w:spacing w:line="240" w:lineRule="auto"/>
      <w:jc w:val="both"/>
    </w:pPr>
    <w:rPr>
      <w:rFonts w:ascii="Calibri" w:hAnsi="Calibri"/>
      <w:lang w:val="en-US"/>
    </w:rPr>
  </w:style>
  <w:style w:type="character" w:customStyle="1" w:styleId="EndNoteBibliographyChar">
    <w:name w:val="EndNote Bibliography Char"/>
    <w:basedOn w:val="VarsaylanParagrafYazTipi"/>
    <w:link w:val="EndNoteBibliography"/>
    <w:rsid w:val="00FB7D5F"/>
    <w:rPr>
      <w:rFonts w:ascii="Calibri" w:hAnsi="Calibri"/>
      <w:noProof/>
      <w:lang w:val="en-US"/>
    </w:rPr>
  </w:style>
  <w:style w:type="paragraph" w:styleId="ListeParagraf">
    <w:name w:val="List Paragraph"/>
    <w:basedOn w:val="Normal"/>
    <w:uiPriority w:val="34"/>
    <w:qFormat/>
    <w:rsid w:val="001E2644"/>
    <w:pPr>
      <w:spacing w:before="120" w:after="120" w:line="240" w:lineRule="auto"/>
      <w:ind w:left="708"/>
    </w:pPr>
    <w:rPr>
      <w:rFonts w:ascii="Calibri" w:eastAsia="Times New Roman" w:hAnsi="Calibri" w:cs="Times New Roman"/>
      <w:iCs/>
      <w:noProof w:val="0"/>
      <w:sz w:val="24"/>
      <w:szCs w:val="24"/>
      <w:lang w:eastAsia="tr-TR"/>
    </w:rPr>
  </w:style>
  <w:style w:type="paragraph" w:customStyle="1" w:styleId="anametin">
    <w:name w:val="ana metin"/>
    <w:basedOn w:val="Normal"/>
    <w:qFormat/>
    <w:rsid w:val="001E2644"/>
    <w:pPr>
      <w:spacing w:before="120" w:after="120" w:line="360" w:lineRule="auto"/>
      <w:jc w:val="both"/>
    </w:pPr>
    <w:rPr>
      <w:rFonts w:ascii="Calibri" w:eastAsia="Times New Roman" w:hAnsi="Calibri" w:cs="Times New Roman"/>
      <w:noProof w:val="0"/>
      <w:sz w:val="24"/>
      <w:szCs w:val="20"/>
      <w:lang w:eastAsia="tr-TR"/>
    </w:rPr>
  </w:style>
  <w:style w:type="table" w:customStyle="1" w:styleId="DzTablo21">
    <w:name w:val="Düz Tablo 21"/>
    <w:basedOn w:val="NormalTablo"/>
    <w:uiPriority w:val="42"/>
    <w:rsid w:val="009740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zelgeyazs">
    <w:name w:val="çizelge yazısı"/>
    <w:basedOn w:val="ResimYazs"/>
    <w:rsid w:val="005A66F0"/>
    <w:pPr>
      <w:spacing w:before="240" w:after="120"/>
      <w:jc w:val="center"/>
    </w:pPr>
    <w:rPr>
      <w:rFonts w:ascii="Calibri" w:eastAsia="Times New Roman" w:hAnsi="Calibri" w:cs="Times New Roman"/>
      <w:i w:val="0"/>
      <w:iCs w:val="0"/>
      <w:noProof w:val="0"/>
      <w:color w:val="auto"/>
      <w:sz w:val="24"/>
      <w:szCs w:val="20"/>
      <w:lang w:eastAsia="tr-TR"/>
    </w:rPr>
  </w:style>
  <w:style w:type="paragraph" w:styleId="ResimYazs">
    <w:name w:val="caption"/>
    <w:basedOn w:val="Normal"/>
    <w:next w:val="Normal"/>
    <w:uiPriority w:val="35"/>
    <w:semiHidden/>
    <w:unhideWhenUsed/>
    <w:qFormat/>
    <w:rsid w:val="005A66F0"/>
    <w:pPr>
      <w:spacing w:line="240" w:lineRule="auto"/>
    </w:pPr>
    <w:rPr>
      <w:i/>
      <w:iCs/>
      <w:color w:val="1F497D" w:themeColor="text2"/>
      <w:sz w:val="18"/>
      <w:szCs w:val="18"/>
    </w:rPr>
  </w:style>
  <w:style w:type="table" w:customStyle="1" w:styleId="ListeTablo6Renkli-Vurgu31">
    <w:name w:val="Liste Tablo 6 Renkli - Vurgu 31"/>
    <w:basedOn w:val="NormalTablo"/>
    <w:uiPriority w:val="51"/>
    <w:rsid w:val="009556FA"/>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oKlavuzuAk1">
    <w:name w:val="Tablo Kılavuzu Açık1"/>
    <w:basedOn w:val="NormalTablo"/>
    <w:uiPriority w:val="40"/>
    <w:rsid w:val="001641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74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13</Pages>
  <Words>8234</Words>
  <Characters>46936</Characters>
  <Application>Microsoft Office Word</Application>
  <DocSecurity>0</DocSecurity>
  <Lines>391</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wildgalaxy</dc:creator>
  <cp:lastModifiedBy>Administrator</cp:lastModifiedBy>
  <cp:revision>82</cp:revision>
  <cp:lastPrinted>2014-05-13T09:10:00Z</cp:lastPrinted>
  <dcterms:created xsi:type="dcterms:W3CDTF">2015-01-05T06:29:00Z</dcterms:created>
  <dcterms:modified xsi:type="dcterms:W3CDTF">2015-04-18T11:18:00Z</dcterms:modified>
</cp:coreProperties>
</file>