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8B" w:rsidRDefault="000D4E8B" w:rsidP="00EE3C67">
      <w:pPr>
        <w:spacing w:line="240" w:lineRule="auto"/>
        <w:rPr>
          <w:rFonts w:ascii="Times New Roman" w:hAnsi="Times New Roman"/>
          <w:b/>
          <w:sz w:val="20"/>
          <w:szCs w:val="20"/>
        </w:rPr>
      </w:pPr>
      <w:r>
        <w:rPr>
          <w:rFonts w:ascii="Times New Roman" w:hAnsi="Times New Roman"/>
          <w:b/>
          <w:sz w:val="20"/>
          <w:szCs w:val="20"/>
        </w:rPr>
        <w:t>DETERMINATION OF RHEOLOGICAL PROPERTIES OF POLYMER AND NATURAL ASPHALTS MODIFIED BINDERS AFTER STORAGE STABILITY TEST</w:t>
      </w:r>
    </w:p>
    <w:p w:rsidR="000D4E8B" w:rsidRPr="009244F8" w:rsidRDefault="000D4E8B" w:rsidP="00777192">
      <w:pPr>
        <w:spacing w:line="240" w:lineRule="auto"/>
        <w:jc w:val="left"/>
        <w:rPr>
          <w:rFonts w:ascii="Times New Roman" w:hAnsi="Times New Roman"/>
          <w:b/>
          <w:sz w:val="20"/>
          <w:szCs w:val="20"/>
        </w:rPr>
      </w:pPr>
    </w:p>
    <w:p w:rsidR="000D4E8B" w:rsidRPr="009244F8" w:rsidRDefault="000D4E8B" w:rsidP="00777192">
      <w:pPr>
        <w:spacing w:line="240" w:lineRule="auto"/>
        <w:jc w:val="left"/>
        <w:rPr>
          <w:rFonts w:ascii="Times New Roman" w:hAnsi="Times New Roman"/>
          <w:b/>
          <w:sz w:val="20"/>
          <w:szCs w:val="20"/>
        </w:rPr>
      </w:pPr>
    </w:p>
    <w:p w:rsidR="000D4E8B" w:rsidRPr="009244F8" w:rsidRDefault="000D4E8B" w:rsidP="00777192">
      <w:pPr>
        <w:spacing w:line="240" w:lineRule="auto"/>
        <w:jc w:val="left"/>
        <w:rPr>
          <w:rFonts w:ascii="Times New Roman" w:hAnsi="Times New Roman"/>
          <w:b/>
          <w:sz w:val="20"/>
          <w:szCs w:val="20"/>
        </w:rPr>
      </w:pPr>
      <w:r w:rsidRPr="009244F8">
        <w:rPr>
          <w:rFonts w:ascii="Times New Roman" w:hAnsi="Times New Roman"/>
          <w:b/>
          <w:sz w:val="20"/>
        </w:rPr>
        <w:t>Mehmet YILMAZ, Baha Vural KÖK, Özge ERDOĞAN YAMAÇ</w:t>
      </w:r>
    </w:p>
    <w:p w:rsidR="000D4E8B" w:rsidRPr="009244F8" w:rsidRDefault="000D4E8B" w:rsidP="00777192">
      <w:pPr>
        <w:spacing w:line="240" w:lineRule="auto"/>
        <w:jc w:val="left"/>
        <w:rPr>
          <w:rFonts w:ascii="Times New Roman" w:hAnsi="Times New Roman"/>
          <w:b/>
          <w:sz w:val="20"/>
        </w:rPr>
      </w:pPr>
    </w:p>
    <w:p w:rsidR="000D4E8B" w:rsidRPr="009244F8" w:rsidRDefault="000D4E8B" w:rsidP="00777192">
      <w:pPr>
        <w:spacing w:line="240" w:lineRule="auto"/>
        <w:jc w:val="left"/>
        <w:rPr>
          <w:rFonts w:ascii="Times New Roman" w:hAnsi="Times New Roman"/>
          <w:i/>
          <w:sz w:val="16"/>
        </w:rPr>
      </w:pPr>
      <w:r w:rsidRPr="009244F8">
        <w:rPr>
          <w:rFonts w:ascii="Times New Roman" w:hAnsi="Times New Roman"/>
          <w:i/>
          <w:sz w:val="16"/>
        </w:rPr>
        <w:t>Fırat Üniversitesi, Mühendislik Fakültesi, İnşaat Mühendisliği Bölümü,</w:t>
      </w:r>
    </w:p>
    <w:p w:rsidR="000D4E8B" w:rsidRPr="009244F8" w:rsidRDefault="000D4E8B" w:rsidP="00A8236E">
      <w:pPr>
        <w:spacing w:line="240" w:lineRule="auto"/>
        <w:jc w:val="left"/>
        <w:rPr>
          <w:rFonts w:ascii="Times New Roman" w:hAnsi="Times New Roman"/>
          <w:sz w:val="16"/>
        </w:rPr>
      </w:pPr>
      <w:r w:rsidRPr="009244F8">
        <w:rPr>
          <w:rFonts w:ascii="Times New Roman" w:hAnsi="Times New Roman"/>
          <w:i/>
          <w:sz w:val="16"/>
        </w:rPr>
        <w:t>ELAZIĞ</w:t>
      </w:r>
    </w:p>
    <w:p w:rsidR="000D4E8B" w:rsidRPr="009244F8" w:rsidRDefault="000D4E8B" w:rsidP="00A8236E">
      <w:pPr>
        <w:spacing w:line="240" w:lineRule="auto"/>
        <w:jc w:val="left"/>
        <w:rPr>
          <w:rFonts w:ascii="Times New Roman" w:hAnsi="Times New Roman"/>
          <w:sz w:val="16"/>
        </w:rPr>
      </w:pPr>
    </w:p>
    <w:p w:rsidR="000D4E8B" w:rsidRPr="009244F8" w:rsidRDefault="000D4E8B" w:rsidP="00A8236E">
      <w:pPr>
        <w:spacing w:line="240" w:lineRule="auto"/>
        <w:jc w:val="left"/>
        <w:rPr>
          <w:rFonts w:ascii="Times New Roman" w:hAnsi="Times New Roman"/>
          <w:b/>
          <w:sz w:val="16"/>
        </w:rPr>
      </w:pPr>
      <w:r>
        <w:rPr>
          <w:rFonts w:ascii="Times New Roman" w:hAnsi="Times New Roman"/>
          <w:b/>
          <w:sz w:val="16"/>
        </w:rPr>
        <w:t>Geliş/</w:t>
      </w:r>
      <w:proofErr w:type="spellStart"/>
      <w:r>
        <w:rPr>
          <w:rFonts w:ascii="Times New Roman" w:hAnsi="Times New Roman"/>
          <w:b/>
          <w:sz w:val="16"/>
        </w:rPr>
        <w:t>Received</w:t>
      </w:r>
      <w:proofErr w:type="spellEnd"/>
      <w:r>
        <w:rPr>
          <w:rFonts w:ascii="Times New Roman" w:hAnsi="Times New Roman"/>
          <w:b/>
          <w:sz w:val="16"/>
        </w:rPr>
        <w:t xml:space="preserve">: </w:t>
      </w:r>
      <w:proofErr w:type="gramStart"/>
      <w:r>
        <w:rPr>
          <w:rFonts w:ascii="Times New Roman" w:hAnsi="Times New Roman"/>
          <w:b/>
          <w:sz w:val="16"/>
        </w:rPr>
        <w:t>26/09</w:t>
      </w:r>
      <w:r w:rsidRPr="009244F8">
        <w:rPr>
          <w:rFonts w:ascii="Times New Roman" w:hAnsi="Times New Roman"/>
          <w:b/>
          <w:sz w:val="16"/>
        </w:rPr>
        <w:t>/2014</w:t>
      </w:r>
      <w:proofErr w:type="gramEnd"/>
    </w:p>
    <w:p w:rsidR="000D4E8B" w:rsidRPr="009244F8" w:rsidRDefault="000D4E8B" w:rsidP="00A8236E">
      <w:pPr>
        <w:spacing w:line="240" w:lineRule="auto"/>
        <w:jc w:val="left"/>
        <w:rPr>
          <w:rFonts w:ascii="Times New Roman" w:hAnsi="Times New Roman"/>
          <w:b/>
          <w:sz w:val="16"/>
        </w:rPr>
      </w:pPr>
    </w:p>
    <w:p w:rsidR="000D4E8B" w:rsidRPr="009244F8" w:rsidRDefault="000D4E8B" w:rsidP="00A8236E">
      <w:pPr>
        <w:spacing w:line="240" w:lineRule="auto"/>
        <w:jc w:val="left"/>
        <w:rPr>
          <w:rFonts w:ascii="Times New Roman" w:hAnsi="Times New Roman"/>
          <w:b/>
          <w:sz w:val="16"/>
        </w:rPr>
      </w:pPr>
      <w:r w:rsidRPr="009244F8">
        <w:rPr>
          <w:rFonts w:ascii="Times New Roman" w:hAnsi="Times New Roman"/>
          <w:b/>
          <w:sz w:val="16"/>
        </w:rPr>
        <w:t>ABSTRACT</w:t>
      </w:r>
    </w:p>
    <w:p w:rsidR="000D4E8B" w:rsidRPr="009244F8" w:rsidRDefault="000D4E8B" w:rsidP="00A8236E">
      <w:pPr>
        <w:spacing w:line="240" w:lineRule="auto"/>
        <w:jc w:val="left"/>
        <w:rPr>
          <w:rFonts w:ascii="Times New Roman" w:hAnsi="Times New Roman"/>
          <w:b/>
          <w:sz w:val="16"/>
        </w:rPr>
      </w:pPr>
    </w:p>
    <w:p w:rsidR="000D4E8B" w:rsidRPr="00B528B1" w:rsidRDefault="000D4E8B" w:rsidP="00BF3AC9">
      <w:pPr>
        <w:spacing w:line="240" w:lineRule="auto"/>
        <w:rPr>
          <w:rFonts w:ascii="Times New Roman" w:hAnsi="Times New Roman"/>
          <w:sz w:val="16"/>
          <w:szCs w:val="20"/>
          <w:lang w:val="en-US"/>
        </w:rPr>
      </w:pPr>
      <w:r w:rsidRPr="00B528B1">
        <w:rPr>
          <w:rFonts w:ascii="Times New Roman" w:hAnsi="Times New Roman"/>
          <w:sz w:val="16"/>
          <w:szCs w:val="20"/>
          <w:lang w:val="en-US"/>
        </w:rPr>
        <w:t>In this study, the storage stabilities of modified bitumen prepared with additive of styrene-butadiene-styrene (SBS), Iran</w:t>
      </w:r>
      <w:r>
        <w:rPr>
          <w:rFonts w:ascii="Times New Roman" w:hAnsi="Times New Roman"/>
          <w:sz w:val="16"/>
          <w:szCs w:val="20"/>
          <w:lang w:val="en-US"/>
        </w:rPr>
        <w:t>ian</w:t>
      </w:r>
      <w:r w:rsidRPr="00B528B1">
        <w:rPr>
          <w:rFonts w:ascii="Times New Roman" w:hAnsi="Times New Roman"/>
          <w:sz w:val="16"/>
          <w:szCs w:val="20"/>
          <w:lang w:val="en-US"/>
        </w:rPr>
        <w:t xml:space="preserve"> </w:t>
      </w:r>
      <w:proofErr w:type="spellStart"/>
      <w:r w:rsidRPr="00B528B1">
        <w:rPr>
          <w:rFonts w:ascii="Times New Roman" w:hAnsi="Times New Roman"/>
          <w:sz w:val="16"/>
          <w:szCs w:val="20"/>
          <w:lang w:val="en-US"/>
        </w:rPr>
        <w:t>Gilsonite</w:t>
      </w:r>
      <w:proofErr w:type="spellEnd"/>
      <w:r w:rsidRPr="00B528B1">
        <w:rPr>
          <w:rFonts w:ascii="Times New Roman" w:hAnsi="Times New Roman"/>
          <w:sz w:val="16"/>
          <w:szCs w:val="20"/>
          <w:lang w:val="en-US"/>
        </w:rPr>
        <w:t xml:space="preserve"> (IG) and American </w:t>
      </w:r>
      <w:proofErr w:type="spellStart"/>
      <w:r w:rsidRPr="00B528B1">
        <w:rPr>
          <w:rFonts w:ascii="Times New Roman" w:hAnsi="Times New Roman"/>
          <w:sz w:val="16"/>
          <w:szCs w:val="20"/>
          <w:lang w:val="en-US"/>
        </w:rPr>
        <w:t>Gilsonite</w:t>
      </w:r>
      <w:proofErr w:type="spellEnd"/>
      <w:r w:rsidRPr="00B528B1">
        <w:rPr>
          <w:rFonts w:ascii="Times New Roman" w:hAnsi="Times New Roman"/>
          <w:sz w:val="16"/>
          <w:szCs w:val="20"/>
          <w:lang w:val="en-US"/>
        </w:rPr>
        <w:t xml:space="preserve"> (AG)</w:t>
      </w:r>
      <w:r>
        <w:rPr>
          <w:rFonts w:ascii="Times New Roman" w:hAnsi="Times New Roman"/>
          <w:sz w:val="16"/>
          <w:szCs w:val="20"/>
          <w:lang w:val="en-US"/>
        </w:rPr>
        <w:t xml:space="preserve"> were investigated</w:t>
      </w:r>
      <w:r w:rsidRPr="00B528B1">
        <w:rPr>
          <w:rFonts w:ascii="Times New Roman" w:hAnsi="Times New Roman"/>
          <w:sz w:val="16"/>
          <w:szCs w:val="20"/>
          <w:lang w:val="en-US"/>
        </w:rPr>
        <w:t>. The modified bitumen prepa</w:t>
      </w:r>
      <w:r>
        <w:rPr>
          <w:rFonts w:ascii="Times New Roman" w:hAnsi="Times New Roman"/>
          <w:sz w:val="16"/>
          <w:szCs w:val="20"/>
          <w:lang w:val="en-US"/>
        </w:rPr>
        <w:t>red by mixing each additive in three</w:t>
      </w:r>
      <w:r w:rsidRPr="00B528B1">
        <w:rPr>
          <w:rFonts w:ascii="Times New Roman" w:hAnsi="Times New Roman"/>
          <w:sz w:val="16"/>
          <w:szCs w:val="20"/>
          <w:lang w:val="en-US"/>
        </w:rPr>
        <w:t xml:space="preserve"> different ratios to B 160/220 bitumen have been subject to storage stability experiment in accordance with the EN 13399 standard in order to determine the effects of the additive materials. </w:t>
      </w:r>
      <w:proofErr w:type="gramStart"/>
      <w:r w:rsidRPr="00B528B1">
        <w:rPr>
          <w:rFonts w:ascii="Times New Roman" w:hAnsi="Times New Roman"/>
          <w:sz w:val="16"/>
          <w:szCs w:val="20"/>
          <w:lang w:val="en-US"/>
        </w:rPr>
        <w:t xml:space="preserve">Penetration, softening point and rotational </w:t>
      </w:r>
      <w:proofErr w:type="spellStart"/>
      <w:r w:rsidRPr="00B528B1">
        <w:rPr>
          <w:rFonts w:ascii="Times New Roman" w:hAnsi="Times New Roman"/>
          <w:sz w:val="16"/>
          <w:szCs w:val="20"/>
          <w:lang w:val="en-US"/>
        </w:rPr>
        <w:t>viscosimeter</w:t>
      </w:r>
      <w:proofErr w:type="spellEnd"/>
      <w:r w:rsidRPr="00B528B1">
        <w:rPr>
          <w:rFonts w:ascii="Times New Roman" w:hAnsi="Times New Roman"/>
          <w:sz w:val="16"/>
          <w:szCs w:val="20"/>
          <w:lang w:val="en-US"/>
        </w:rPr>
        <w:t xml:space="preserve"> experiments have</w:t>
      </w:r>
      <w:proofErr w:type="gramEnd"/>
      <w:r w:rsidRPr="00B528B1">
        <w:rPr>
          <w:rFonts w:ascii="Times New Roman" w:hAnsi="Times New Roman"/>
          <w:sz w:val="16"/>
          <w:szCs w:val="20"/>
          <w:lang w:val="en-US"/>
        </w:rPr>
        <w:t xml:space="preserve"> been applied to the samples. Thus, the additive material that is most suitable in terms of storability was tried to be determined. It has been determine</w:t>
      </w:r>
      <w:r>
        <w:rPr>
          <w:rFonts w:ascii="Times New Roman" w:hAnsi="Times New Roman"/>
          <w:sz w:val="16"/>
          <w:szCs w:val="20"/>
          <w:lang w:val="en-US"/>
        </w:rPr>
        <w:t>d that the penetration,</w:t>
      </w:r>
      <w:r w:rsidRPr="00B528B1">
        <w:rPr>
          <w:rFonts w:ascii="Times New Roman" w:hAnsi="Times New Roman"/>
          <w:sz w:val="16"/>
          <w:szCs w:val="20"/>
          <w:lang w:val="en-US"/>
        </w:rPr>
        <w:t xml:space="preserve"> softening point</w:t>
      </w:r>
      <w:r>
        <w:rPr>
          <w:rFonts w:ascii="Times New Roman" w:hAnsi="Times New Roman"/>
          <w:sz w:val="16"/>
          <w:szCs w:val="20"/>
          <w:lang w:val="en-US"/>
        </w:rPr>
        <w:t xml:space="preserve"> and viscosity</w:t>
      </w:r>
      <w:r w:rsidRPr="00B528B1">
        <w:rPr>
          <w:rFonts w:ascii="Times New Roman" w:hAnsi="Times New Roman"/>
          <w:sz w:val="16"/>
          <w:szCs w:val="20"/>
          <w:lang w:val="en-US"/>
        </w:rPr>
        <w:t xml:space="preserve"> values of samples acquired from the top part of the tube was greater due to the polymer accumulation at the top part as</w:t>
      </w:r>
      <w:r>
        <w:rPr>
          <w:rFonts w:ascii="Times New Roman" w:hAnsi="Times New Roman"/>
          <w:sz w:val="16"/>
          <w:szCs w:val="20"/>
          <w:lang w:val="en-US"/>
        </w:rPr>
        <w:t xml:space="preserve"> a result of the penetration</w:t>
      </w:r>
      <w:r w:rsidRPr="00B528B1">
        <w:rPr>
          <w:rFonts w:ascii="Times New Roman" w:hAnsi="Times New Roman"/>
          <w:sz w:val="16"/>
          <w:szCs w:val="20"/>
          <w:lang w:val="en-US"/>
        </w:rPr>
        <w:t xml:space="preserve"> softening point</w:t>
      </w:r>
      <w:r>
        <w:rPr>
          <w:rFonts w:ascii="Times New Roman" w:hAnsi="Times New Roman"/>
          <w:sz w:val="16"/>
          <w:szCs w:val="20"/>
          <w:lang w:val="en-US"/>
        </w:rPr>
        <w:t xml:space="preserve"> and viscosity</w:t>
      </w:r>
      <w:r w:rsidRPr="00B528B1">
        <w:rPr>
          <w:rFonts w:ascii="Times New Roman" w:hAnsi="Times New Roman"/>
          <w:sz w:val="16"/>
          <w:szCs w:val="20"/>
          <w:lang w:val="en-US"/>
        </w:rPr>
        <w:t xml:space="preserve"> experiments carried out on samples prepared with SBS following storage stability.</w:t>
      </w:r>
      <w:r>
        <w:rPr>
          <w:rFonts w:ascii="Times New Roman" w:hAnsi="Times New Roman"/>
          <w:sz w:val="16"/>
          <w:szCs w:val="20"/>
          <w:lang w:val="en-US"/>
        </w:rPr>
        <w:t xml:space="preserve"> In this study, i</w:t>
      </w:r>
      <w:r w:rsidRPr="00B528B1">
        <w:rPr>
          <w:rFonts w:ascii="Times New Roman" w:hAnsi="Times New Roman"/>
          <w:sz w:val="16"/>
          <w:szCs w:val="20"/>
          <w:lang w:val="en-US"/>
        </w:rPr>
        <w:t>t was determined that nat</w:t>
      </w:r>
      <w:r>
        <w:rPr>
          <w:rFonts w:ascii="Times New Roman" w:hAnsi="Times New Roman"/>
          <w:sz w:val="16"/>
          <w:szCs w:val="20"/>
          <w:lang w:val="en-US"/>
        </w:rPr>
        <w:t>ural asphalts are more suited than</w:t>
      </w:r>
      <w:r w:rsidRPr="00B528B1">
        <w:rPr>
          <w:rFonts w:ascii="Times New Roman" w:hAnsi="Times New Roman"/>
          <w:sz w:val="16"/>
          <w:szCs w:val="20"/>
          <w:lang w:val="en-US"/>
        </w:rPr>
        <w:t xml:space="preserve"> SBS in terms of storage </w:t>
      </w:r>
      <w:proofErr w:type="gramStart"/>
      <w:r w:rsidRPr="00B528B1">
        <w:rPr>
          <w:rFonts w:ascii="Times New Roman" w:hAnsi="Times New Roman"/>
          <w:sz w:val="16"/>
          <w:szCs w:val="20"/>
          <w:lang w:val="en-US"/>
        </w:rPr>
        <w:t>stability</w:t>
      </w:r>
      <w:proofErr w:type="gramEnd"/>
      <w:r w:rsidRPr="00B528B1">
        <w:rPr>
          <w:rFonts w:ascii="Times New Roman" w:hAnsi="Times New Roman"/>
          <w:sz w:val="16"/>
          <w:szCs w:val="20"/>
          <w:lang w:val="en-US"/>
        </w:rPr>
        <w:t>.</w:t>
      </w:r>
      <w:r>
        <w:rPr>
          <w:rFonts w:ascii="Times New Roman" w:hAnsi="Times New Roman"/>
          <w:sz w:val="16"/>
          <w:szCs w:val="20"/>
          <w:lang w:val="en-US"/>
        </w:rPr>
        <w:t xml:space="preserve"> </w:t>
      </w:r>
    </w:p>
    <w:p w:rsidR="000D4E8B" w:rsidRPr="00B528B1" w:rsidRDefault="000D4E8B" w:rsidP="00BF3AC9">
      <w:pPr>
        <w:spacing w:line="240" w:lineRule="auto"/>
        <w:jc w:val="left"/>
        <w:rPr>
          <w:rFonts w:ascii="Times New Roman" w:hAnsi="Times New Roman"/>
          <w:sz w:val="16"/>
        </w:rPr>
      </w:pPr>
      <w:proofErr w:type="spellStart"/>
      <w:r>
        <w:rPr>
          <w:rFonts w:ascii="Times New Roman" w:hAnsi="Times New Roman"/>
          <w:b/>
          <w:sz w:val="16"/>
        </w:rPr>
        <w:t>Keywords</w:t>
      </w:r>
      <w:proofErr w:type="spellEnd"/>
      <w:r>
        <w:rPr>
          <w:rFonts w:ascii="Times New Roman" w:hAnsi="Times New Roman"/>
          <w:b/>
          <w:sz w:val="16"/>
        </w:rPr>
        <w:t xml:space="preserve">: </w:t>
      </w:r>
      <w:r>
        <w:rPr>
          <w:rFonts w:ascii="Times New Roman" w:hAnsi="Times New Roman"/>
          <w:sz w:val="16"/>
        </w:rPr>
        <w:t xml:space="preserve">Storage </w:t>
      </w:r>
      <w:proofErr w:type="spellStart"/>
      <w:r>
        <w:rPr>
          <w:rFonts w:ascii="Times New Roman" w:hAnsi="Times New Roman"/>
          <w:sz w:val="16"/>
        </w:rPr>
        <w:t>stability</w:t>
      </w:r>
      <w:proofErr w:type="spellEnd"/>
      <w:r>
        <w:rPr>
          <w:rFonts w:ascii="Times New Roman" w:hAnsi="Times New Roman"/>
          <w:sz w:val="16"/>
        </w:rPr>
        <w:t xml:space="preserve">, </w:t>
      </w:r>
      <w:proofErr w:type="spellStart"/>
      <w:r>
        <w:rPr>
          <w:rFonts w:ascii="Times New Roman" w:hAnsi="Times New Roman"/>
          <w:sz w:val="16"/>
        </w:rPr>
        <w:t>Modification</w:t>
      </w:r>
      <w:proofErr w:type="spellEnd"/>
      <w:r>
        <w:rPr>
          <w:rFonts w:ascii="Times New Roman" w:hAnsi="Times New Roman"/>
          <w:sz w:val="16"/>
        </w:rPr>
        <w:t xml:space="preserve">, </w:t>
      </w:r>
      <w:r>
        <w:rPr>
          <w:rFonts w:ascii="Times New Roman" w:hAnsi="Times New Roman"/>
          <w:sz w:val="16"/>
          <w:szCs w:val="20"/>
          <w:lang w:val="en-US"/>
        </w:rPr>
        <w:t>S</w:t>
      </w:r>
      <w:r w:rsidRPr="00B528B1">
        <w:rPr>
          <w:rFonts w:ascii="Times New Roman" w:hAnsi="Times New Roman"/>
          <w:sz w:val="16"/>
          <w:szCs w:val="20"/>
          <w:lang w:val="en-US"/>
        </w:rPr>
        <w:t>tyrene-butadiene-styrene</w:t>
      </w:r>
      <w:r>
        <w:rPr>
          <w:rFonts w:ascii="Times New Roman" w:hAnsi="Times New Roman"/>
          <w:sz w:val="16"/>
          <w:szCs w:val="16"/>
        </w:rPr>
        <w:t xml:space="preserve">, </w:t>
      </w:r>
      <w:proofErr w:type="spellStart"/>
      <w:r>
        <w:rPr>
          <w:rFonts w:ascii="Times New Roman" w:hAnsi="Times New Roman"/>
          <w:sz w:val="16"/>
          <w:szCs w:val="16"/>
        </w:rPr>
        <w:t>American</w:t>
      </w:r>
      <w:proofErr w:type="spellEnd"/>
      <w:r>
        <w:rPr>
          <w:rFonts w:ascii="Times New Roman" w:hAnsi="Times New Roman"/>
          <w:sz w:val="16"/>
          <w:szCs w:val="16"/>
        </w:rPr>
        <w:t xml:space="preserve"> </w:t>
      </w:r>
      <w:proofErr w:type="spellStart"/>
      <w:r>
        <w:rPr>
          <w:rFonts w:ascii="Times New Roman" w:hAnsi="Times New Roman"/>
          <w:sz w:val="16"/>
          <w:szCs w:val="16"/>
        </w:rPr>
        <w:t>Gilsonite</w:t>
      </w:r>
      <w:proofErr w:type="spellEnd"/>
      <w:r>
        <w:rPr>
          <w:rFonts w:ascii="Times New Roman" w:hAnsi="Times New Roman"/>
          <w:sz w:val="16"/>
          <w:szCs w:val="16"/>
        </w:rPr>
        <w:t xml:space="preserve">, </w:t>
      </w:r>
      <w:proofErr w:type="spellStart"/>
      <w:r>
        <w:rPr>
          <w:rFonts w:ascii="Times New Roman" w:hAnsi="Times New Roman"/>
          <w:sz w:val="16"/>
          <w:szCs w:val="16"/>
        </w:rPr>
        <w:t>Iranian</w:t>
      </w:r>
      <w:proofErr w:type="spellEnd"/>
      <w:r>
        <w:rPr>
          <w:rFonts w:ascii="Times New Roman" w:hAnsi="Times New Roman"/>
          <w:sz w:val="16"/>
          <w:szCs w:val="16"/>
        </w:rPr>
        <w:t xml:space="preserve"> </w:t>
      </w:r>
      <w:proofErr w:type="spellStart"/>
      <w:r>
        <w:rPr>
          <w:rFonts w:ascii="Times New Roman" w:hAnsi="Times New Roman"/>
          <w:sz w:val="16"/>
          <w:szCs w:val="16"/>
        </w:rPr>
        <w:t>Gilsonite</w:t>
      </w:r>
      <w:proofErr w:type="spellEnd"/>
      <w:r>
        <w:rPr>
          <w:rFonts w:ascii="Times New Roman" w:hAnsi="Times New Roman"/>
          <w:sz w:val="16"/>
          <w:szCs w:val="16"/>
        </w:rPr>
        <w:t>.</w:t>
      </w:r>
    </w:p>
    <w:p w:rsidR="000D4E8B" w:rsidRPr="009244F8" w:rsidRDefault="000D4E8B" w:rsidP="00A8236E">
      <w:pPr>
        <w:spacing w:line="240" w:lineRule="auto"/>
        <w:jc w:val="left"/>
        <w:rPr>
          <w:rFonts w:ascii="Times New Roman" w:hAnsi="Times New Roman"/>
          <w:b/>
          <w:sz w:val="16"/>
        </w:rPr>
      </w:pPr>
    </w:p>
    <w:p w:rsidR="000D4E8B" w:rsidRPr="009244F8" w:rsidRDefault="000D4E8B" w:rsidP="00EE3C67">
      <w:pPr>
        <w:spacing w:line="240" w:lineRule="auto"/>
        <w:rPr>
          <w:rFonts w:ascii="Times New Roman" w:hAnsi="Times New Roman"/>
          <w:b/>
          <w:sz w:val="16"/>
          <w:szCs w:val="20"/>
        </w:rPr>
      </w:pPr>
      <w:r>
        <w:rPr>
          <w:rFonts w:ascii="Times New Roman" w:hAnsi="Times New Roman"/>
          <w:b/>
          <w:sz w:val="16"/>
          <w:szCs w:val="20"/>
        </w:rPr>
        <w:t xml:space="preserve">POLİMER VE DOĞAL ASFALTLARLA </w:t>
      </w:r>
      <w:r w:rsidRPr="009244F8">
        <w:rPr>
          <w:rFonts w:ascii="Times New Roman" w:hAnsi="Times New Roman"/>
          <w:b/>
          <w:sz w:val="16"/>
          <w:szCs w:val="20"/>
        </w:rPr>
        <w:t>MODİFİYE EDİLEN BİTÜMLÜ BAĞLAYICILARIN DEPOLAMA</w:t>
      </w:r>
      <w:r>
        <w:rPr>
          <w:rFonts w:ascii="Times New Roman" w:hAnsi="Times New Roman"/>
          <w:b/>
          <w:sz w:val="16"/>
          <w:szCs w:val="20"/>
        </w:rPr>
        <w:t xml:space="preserve"> STABİLİTESİ DENEYİ</w:t>
      </w:r>
      <w:r w:rsidRPr="009244F8">
        <w:rPr>
          <w:rFonts w:ascii="Times New Roman" w:hAnsi="Times New Roman"/>
          <w:b/>
          <w:sz w:val="16"/>
          <w:szCs w:val="20"/>
        </w:rPr>
        <w:t xml:space="preserve"> SONRASI REOLOJİK ÖZELLİKLERİNİN BELİRLENMESİ</w:t>
      </w:r>
    </w:p>
    <w:p w:rsidR="000D4E8B" w:rsidRPr="009244F8" w:rsidRDefault="000D4E8B" w:rsidP="00A8236E">
      <w:pPr>
        <w:spacing w:line="240" w:lineRule="auto"/>
        <w:jc w:val="left"/>
        <w:rPr>
          <w:rFonts w:ascii="Times New Roman" w:hAnsi="Times New Roman"/>
          <w:b/>
          <w:sz w:val="16"/>
          <w:szCs w:val="20"/>
        </w:rPr>
      </w:pPr>
    </w:p>
    <w:p w:rsidR="000D4E8B" w:rsidRPr="009244F8" w:rsidRDefault="000D4E8B" w:rsidP="00A8236E">
      <w:pPr>
        <w:spacing w:line="240" w:lineRule="auto"/>
        <w:jc w:val="left"/>
        <w:rPr>
          <w:rFonts w:ascii="Times New Roman" w:hAnsi="Times New Roman"/>
          <w:b/>
          <w:sz w:val="16"/>
          <w:szCs w:val="20"/>
        </w:rPr>
      </w:pPr>
      <w:r w:rsidRPr="009244F8">
        <w:rPr>
          <w:rFonts w:ascii="Times New Roman" w:hAnsi="Times New Roman"/>
          <w:b/>
          <w:sz w:val="16"/>
          <w:szCs w:val="20"/>
        </w:rPr>
        <w:t>ÖZET</w:t>
      </w:r>
    </w:p>
    <w:p w:rsidR="000D4E8B" w:rsidRPr="00B528B1" w:rsidRDefault="000D4E8B" w:rsidP="00B528B1">
      <w:pPr>
        <w:spacing w:line="240" w:lineRule="auto"/>
        <w:rPr>
          <w:rFonts w:ascii="Times New Roman" w:hAnsi="Times New Roman"/>
          <w:b/>
          <w:sz w:val="16"/>
          <w:szCs w:val="16"/>
        </w:rPr>
      </w:pPr>
    </w:p>
    <w:p w:rsidR="000D4E8B" w:rsidRPr="00D22307" w:rsidRDefault="000D4E8B" w:rsidP="00B528B1">
      <w:pPr>
        <w:spacing w:line="240" w:lineRule="auto"/>
        <w:rPr>
          <w:rFonts w:ascii="Times New Roman" w:hAnsi="Times New Roman"/>
          <w:sz w:val="16"/>
          <w:szCs w:val="16"/>
        </w:rPr>
      </w:pPr>
      <w:bookmarkStart w:id="0" w:name="_GoBack"/>
      <w:r w:rsidRPr="00B528B1">
        <w:rPr>
          <w:rFonts w:ascii="Times New Roman" w:hAnsi="Times New Roman"/>
          <w:sz w:val="16"/>
          <w:szCs w:val="16"/>
        </w:rPr>
        <w:t>Bu çalışmada</w:t>
      </w:r>
      <w:r>
        <w:rPr>
          <w:rFonts w:ascii="Times New Roman" w:hAnsi="Times New Roman"/>
          <w:sz w:val="16"/>
          <w:szCs w:val="16"/>
        </w:rPr>
        <w:t>, katkı maddeleri olarak</w:t>
      </w:r>
      <w:r w:rsidRPr="00B528B1">
        <w:rPr>
          <w:rFonts w:ascii="Times New Roman" w:hAnsi="Times New Roman"/>
          <w:sz w:val="16"/>
          <w:szCs w:val="16"/>
        </w:rPr>
        <w:t xml:space="preserve"> </w:t>
      </w:r>
      <w:proofErr w:type="spellStart"/>
      <w:r w:rsidRPr="00B528B1">
        <w:rPr>
          <w:rFonts w:ascii="Times New Roman" w:hAnsi="Times New Roman"/>
          <w:sz w:val="16"/>
          <w:szCs w:val="16"/>
        </w:rPr>
        <w:t>stiren-butadien-stiren</w:t>
      </w:r>
      <w:proofErr w:type="spellEnd"/>
      <w:r w:rsidRPr="00B528B1">
        <w:rPr>
          <w:rFonts w:ascii="Times New Roman" w:hAnsi="Times New Roman"/>
          <w:sz w:val="16"/>
          <w:szCs w:val="16"/>
        </w:rPr>
        <w:t xml:space="preserve"> (SBS), İran </w:t>
      </w:r>
      <w:proofErr w:type="spellStart"/>
      <w:r w:rsidRPr="00B528B1">
        <w:rPr>
          <w:rFonts w:ascii="Times New Roman" w:hAnsi="Times New Roman"/>
          <w:sz w:val="16"/>
          <w:szCs w:val="16"/>
        </w:rPr>
        <w:t>Gilsoniti</w:t>
      </w:r>
      <w:proofErr w:type="spellEnd"/>
      <w:r w:rsidRPr="00B528B1">
        <w:rPr>
          <w:rFonts w:ascii="Times New Roman" w:hAnsi="Times New Roman"/>
          <w:sz w:val="16"/>
          <w:szCs w:val="16"/>
        </w:rPr>
        <w:t xml:space="preserve"> (IG) ve Amerika</w:t>
      </w:r>
      <w:r>
        <w:rPr>
          <w:rFonts w:ascii="Times New Roman" w:hAnsi="Times New Roman"/>
          <w:sz w:val="16"/>
          <w:szCs w:val="16"/>
        </w:rPr>
        <w:t>n</w:t>
      </w:r>
      <w:r w:rsidRPr="00B528B1">
        <w:rPr>
          <w:rFonts w:ascii="Times New Roman" w:hAnsi="Times New Roman"/>
          <w:sz w:val="16"/>
          <w:szCs w:val="16"/>
        </w:rPr>
        <w:t xml:space="preserve"> </w:t>
      </w:r>
      <w:proofErr w:type="spellStart"/>
      <w:r w:rsidRPr="00B528B1">
        <w:rPr>
          <w:rFonts w:ascii="Times New Roman" w:hAnsi="Times New Roman"/>
          <w:sz w:val="16"/>
          <w:szCs w:val="16"/>
        </w:rPr>
        <w:t>Gilsoniti</w:t>
      </w:r>
      <w:proofErr w:type="spellEnd"/>
      <w:r w:rsidRPr="00B528B1">
        <w:rPr>
          <w:rFonts w:ascii="Times New Roman" w:hAnsi="Times New Roman"/>
          <w:sz w:val="16"/>
          <w:szCs w:val="16"/>
        </w:rPr>
        <w:t xml:space="preserve"> (AG) ile hazırlanan modifiye bitümlerin depolama stabiliteleri incelenmiştir. Katkı maddelerinin etkilerini belirlemek amacıyla B 160/220 bitümü</w:t>
      </w:r>
      <w:r>
        <w:rPr>
          <w:rFonts w:ascii="Times New Roman" w:hAnsi="Times New Roman"/>
          <w:sz w:val="16"/>
          <w:szCs w:val="16"/>
        </w:rPr>
        <w:t>ne her bir katkı türünden üç</w:t>
      </w:r>
      <w:r w:rsidRPr="00B528B1">
        <w:rPr>
          <w:rFonts w:ascii="Times New Roman" w:hAnsi="Times New Roman"/>
          <w:sz w:val="16"/>
          <w:szCs w:val="16"/>
        </w:rPr>
        <w:t xml:space="preserve"> farklı oranda karıştırıla</w:t>
      </w:r>
      <w:r>
        <w:rPr>
          <w:rFonts w:ascii="Times New Roman" w:hAnsi="Times New Roman"/>
          <w:sz w:val="16"/>
          <w:szCs w:val="16"/>
        </w:rPr>
        <w:t>rak hazırlanan modifiye bitüm numuneleri,</w:t>
      </w:r>
      <w:r w:rsidRPr="00B528B1">
        <w:rPr>
          <w:rFonts w:ascii="Times New Roman" w:hAnsi="Times New Roman"/>
          <w:sz w:val="16"/>
          <w:szCs w:val="16"/>
        </w:rPr>
        <w:t xml:space="preserve"> EN 13399 standardına göre </w:t>
      </w:r>
      <w:r w:rsidRPr="00D22307">
        <w:rPr>
          <w:rFonts w:ascii="Times New Roman" w:hAnsi="Times New Roman"/>
          <w:sz w:val="16"/>
          <w:szCs w:val="16"/>
        </w:rPr>
        <w:t>depolama stabilitesi deney</w:t>
      </w:r>
      <w:r>
        <w:rPr>
          <w:rFonts w:ascii="Times New Roman" w:hAnsi="Times New Roman"/>
          <w:sz w:val="16"/>
          <w:szCs w:val="16"/>
        </w:rPr>
        <w:t>ine tabi tutulmuştur. Bu</w:t>
      </w:r>
      <w:r w:rsidRPr="00D22307">
        <w:rPr>
          <w:rFonts w:ascii="Times New Roman" w:hAnsi="Times New Roman"/>
          <w:sz w:val="16"/>
          <w:szCs w:val="16"/>
        </w:rPr>
        <w:t xml:space="preserve"> numuneler üzerinde penetrasyon, yumuşama noktası ve dönel viskozimetre deneyleri uygulanmıştır. Böylece depolanabilirlik açısından en uygun katkı maddesi belirlenmeye çalışılmıştır. SBS ile hazırlanan numunelerin depolama stabilitesi sonrası penetrasyon, </w:t>
      </w:r>
      <w:r>
        <w:rPr>
          <w:rFonts w:ascii="Times New Roman" w:hAnsi="Times New Roman"/>
          <w:sz w:val="16"/>
          <w:szCs w:val="16"/>
        </w:rPr>
        <w:t xml:space="preserve">yumuşama noktası ve viskozite </w:t>
      </w:r>
      <w:r w:rsidRPr="00D22307">
        <w:rPr>
          <w:rFonts w:ascii="Times New Roman" w:hAnsi="Times New Roman"/>
          <w:sz w:val="16"/>
          <w:szCs w:val="16"/>
        </w:rPr>
        <w:t>deneyleri sonucunda tüpün üst kısmında polimerin birikmesinden ötürü</w:t>
      </w:r>
      <w:r>
        <w:rPr>
          <w:rFonts w:ascii="Times New Roman" w:hAnsi="Times New Roman"/>
          <w:sz w:val="16"/>
          <w:szCs w:val="16"/>
        </w:rPr>
        <w:t>,</w:t>
      </w:r>
      <w:r w:rsidRPr="00D22307">
        <w:rPr>
          <w:rFonts w:ascii="Times New Roman" w:hAnsi="Times New Roman"/>
          <w:sz w:val="16"/>
          <w:szCs w:val="16"/>
        </w:rPr>
        <w:t xml:space="preserve"> tüpün üst kısmından elde edilen numunelerin penetrasyon, </w:t>
      </w:r>
      <w:r>
        <w:rPr>
          <w:rFonts w:ascii="Times New Roman" w:hAnsi="Times New Roman"/>
          <w:sz w:val="16"/>
          <w:szCs w:val="16"/>
        </w:rPr>
        <w:t xml:space="preserve">yumuşama noktası ve viskozite </w:t>
      </w:r>
      <w:r w:rsidRPr="00D22307">
        <w:rPr>
          <w:rFonts w:ascii="Times New Roman" w:hAnsi="Times New Roman"/>
          <w:sz w:val="16"/>
          <w:szCs w:val="16"/>
        </w:rPr>
        <w:t>değerlerinin daha yüksek o</w:t>
      </w:r>
      <w:r>
        <w:rPr>
          <w:rFonts w:ascii="Times New Roman" w:hAnsi="Times New Roman"/>
          <w:sz w:val="16"/>
          <w:szCs w:val="16"/>
        </w:rPr>
        <w:t>lduğu belirlenmiştir. Çalışmada</w:t>
      </w:r>
      <w:r w:rsidRPr="00D22307">
        <w:rPr>
          <w:rFonts w:ascii="Times New Roman" w:hAnsi="Times New Roman"/>
          <w:sz w:val="16"/>
          <w:szCs w:val="16"/>
        </w:rPr>
        <w:t xml:space="preserve"> depolama stabilitesi bakımından doğal asfaltların </w:t>
      </w:r>
      <w:proofErr w:type="spellStart"/>
      <w:r w:rsidRPr="00D22307">
        <w:rPr>
          <w:rFonts w:ascii="Times New Roman" w:hAnsi="Times New Roman"/>
          <w:sz w:val="16"/>
          <w:szCs w:val="16"/>
        </w:rPr>
        <w:t>SBS’</w:t>
      </w:r>
      <w:r>
        <w:rPr>
          <w:rFonts w:ascii="Times New Roman" w:hAnsi="Times New Roman"/>
          <w:sz w:val="16"/>
          <w:szCs w:val="16"/>
        </w:rPr>
        <w:t>Y</w:t>
      </w:r>
      <w:r w:rsidRPr="00D22307">
        <w:rPr>
          <w:rFonts w:ascii="Times New Roman" w:hAnsi="Times New Roman"/>
          <w:sz w:val="16"/>
          <w:szCs w:val="16"/>
        </w:rPr>
        <w:t>e</w:t>
      </w:r>
      <w:proofErr w:type="spellEnd"/>
      <w:r w:rsidRPr="00D22307">
        <w:rPr>
          <w:rFonts w:ascii="Times New Roman" w:hAnsi="Times New Roman"/>
          <w:sz w:val="16"/>
          <w:szCs w:val="16"/>
        </w:rPr>
        <w:t xml:space="preserve"> göre </w:t>
      </w:r>
      <w:r>
        <w:rPr>
          <w:rFonts w:ascii="Times New Roman" w:hAnsi="Times New Roman"/>
          <w:sz w:val="16"/>
          <w:szCs w:val="16"/>
        </w:rPr>
        <w:t>daha uygun olduğu sonucuna ulaşılmıştır</w:t>
      </w:r>
      <w:r w:rsidRPr="00D22307">
        <w:rPr>
          <w:rFonts w:ascii="Times New Roman" w:hAnsi="Times New Roman"/>
          <w:sz w:val="16"/>
          <w:szCs w:val="16"/>
        </w:rPr>
        <w:t>.</w:t>
      </w:r>
    </w:p>
    <w:bookmarkEnd w:id="0"/>
    <w:p w:rsidR="000D4E8B" w:rsidRPr="00B528B1" w:rsidRDefault="000D4E8B" w:rsidP="00B528B1">
      <w:pPr>
        <w:spacing w:line="240" w:lineRule="auto"/>
        <w:rPr>
          <w:rFonts w:ascii="Times New Roman" w:hAnsi="Times New Roman"/>
          <w:sz w:val="16"/>
          <w:szCs w:val="16"/>
        </w:rPr>
      </w:pPr>
      <w:r w:rsidRPr="00B528B1">
        <w:rPr>
          <w:rFonts w:ascii="Times New Roman" w:hAnsi="Times New Roman"/>
          <w:b/>
          <w:sz w:val="16"/>
          <w:szCs w:val="16"/>
        </w:rPr>
        <w:t xml:space="preserve">Anahtar sözcükler: </w:t>
      </w:r>
      <w:r w:rsidRPr="00B528B1">
        <w:rPr>
          <w:rFonts w:ascii="Times New Roman" w:hAnsi="Times New Roman"/>
          <w:sz w:val="16"/>
          <w:szCs w:val="16"/>
        </w:rPr>
        <w:t xml:space="preserve">Depolama stabilitesi, Modifikasyon, </w:t>
      </w:r>
      <w:proofErr w:type="spellStart"/>
      <w:r w:rsidRPr="00B528B1">
        <w:rPr>
          <w:rFonts w:ascii="Times New Roman" w:hAnsi="Times New Roman"/>
          <w:sz w:val="16"/>
          <w:szCs w:val="16"/>
        </w:rPr>
        <w:t>Stiren-butadien-stiren</w:t>
      </w:r>
      <w:proofErr w:type="spellEnd"/>
      <w:r w:rsidRPr="00B528B1">
        <w:rPr>
          <w:rFonts w:ascii="Times New Roman" w:hAnsi="Times New Roman"/>
          <w:sz w:val="16"/>
          <w:szCs w:val="16"/>
        </w:rPr>
        <w:t xml:space="preserve">, Amerikan </w:t>
      </w:r>
      <w:proofErr w:type="spellStart"/>
      <w:r w:rsidRPr="00B528B1">
        <w:rPr>
          <w:rFonts w:ascii="Times New Roman" w:hAnsi="Times New Roman"/>
          <w:sz w:val="16"/>
          <w:szCs w:val="16"/>
        </w:rPr>
        <w:t>Gilsoniti</w:t>
      </w:r>
      <w:proofErr w:type="spellEnd"/>
      <w:r w:rsidRPr="00B528B1">
        <w:rPr>
          <w:rFonts w:ascii="Times New Roman" w:hAnsi="Times New Roman"/>
          <w:sz w:val="16"/>
          <w:szCs w:val="16"/>
        </w:rPr>
        <w:t xml:space="preserve">, İran </w:t>
      </w:r>
      <w:proofErr w:type="spellStart"/>
      <w:r w:rsidRPr="00B528B1">
        <w:rPr>
          <w:rFonts w:ascii="Times New Roman" w:hAnsi="Times New Roman"/>
          <w:sz w:val="16"/>
          <w:szCs w:val="16"/>
        </w:rPr>
        <w:t>Gilsoniti</w:t>
      </w:r>
      <w:proofErr w:type="spellEnd"/>
      <w:r w:rsidRPr="00B528B1">
        <w:rPr>
          <w:rFonts w:ascii="Times New Roman" w:hAnsi="Times New Roman"/>
          <w:sz w:val="16"/>
          <w:szCs w:val="16"/>
        </w:rPr>
        <w:t>.</w:t>
      </w:r>
    </w:p>
    <w:p w:rsidR="000D4E8B" w:rsidRPr="009244F8" w:rsidRDefault="000D4E8B" w:rsidP="00FC07C8">
      <w:pPr>
        <w:spacing w:line="240" w:lineRule="auto"/>
        <w:rPr>
          <w:rFonts w:ascii="Times New Roman" w:hAnsi="Times New Roman"/>
          <w:sz w:val="16"/>
        </w:rPr>
      </w:pPr>
    </w:p>
    <w:p w:rsidR="000D4E8B" w:rsidRPr="009244F8" w:rsidRDefault="000D4E8B" w:rsidP="00FC07C8">
      <w:pPr>
        <w:spacing w:line="240" w:lineRule="auto"/>
        <w:rPr>
          <w:rFonts w:ascii="Times New Roman" w:hAnsi="Times New Roman"/>
          <w:b/>
          <w:sz w:val="18"/>
        </w:rPr>
      </w:pPr>
      <w:r w:rsidRPr="009244F8">
        <w:rPr>
          <w:rFonts w:ascii="Times New Roman" w:hAnsi="Times New Roman"/>
          <w:b/>
          <w:sz w:val="18"/>
        </w:rPr>
        <w:t>1. GİRİŞ</w:t>
      </w:r>
    </w:p>
    <w:p w:rsidR="000D4E8B" w:rsidRPr="009244F8" w:rsidRDefault="000D4E8B" w:rsidP="00FC07C8">
      <w:pPr>
        <w:spacing w:line="240" w:lineRule="auto"/>
        <w:rPr>
          <w:rFonts w:ascii="Times New Roman" w:hAnsi="Times New Roman"/>
          <w:b/>
          <w:sz w:val="12"/>
        </w:rPr>
      </w:pPr>
    </w:p>
    <w:p w:rsidR="000D4E8B" w:rsidRDefault="000D4E8B" w:rsidP="00B92CD2">
      <w:pPr>
        <w:tabs>
          <w:tab w:val="center" w:pos="4536"/>
        </w:tabs>
        <w:spacing w:line="240" w:lineRule="auto"/>
        <w:rPr>
          <w:rFonts w:ascii="Times New Roman" w:hAnsi="Times New Roman"/>
          <w:color w:val="000000"/>
          <w:sz w:val="18"/>
          <w:szCs w:val="18"/>
        </w:rPr>
        <w:sectPr w:rsidR="000D4E8B" w:rsidSect="00CA636A">
          <w:pgSz w:w="11906" w:h="16838"/>
          <w:pgMar w:top="3969" w:right="2381" w:bottom="3005" w:left="2381" w:header="709" w:footer="709" w:gutter="0"/>
          <w:cols w:space="708"/>
          <w:docGrid w:linePitch="360"/>
        </w:sectPr>
      </w:pPr>
      <w:r>
        <w:rPr>
          <w:rFonts w:ascii="Times New Roman" w:hAnsi="Times New Roman"/>
          <w:color w:val="000000"/>
          <w:sz w:val="18"/>
          <w:szCs w:val="18"/>
        </w:rPr>
        <w:t>Karayolu üstyapılarında kullanılan b</w:t>
      </w:r>
      <w:r w:rsidRPr="00B92CD2">
        <w:rPr>
          <w:rFonts w:ascii="Times New Roman" w:hAnsi="Times New Roman"/>
          <w:color w:val="000000"/>
          <w:sz w:val="18"/>
          <w:szCs w:val="18"/>
        </w:rPr>
        <w:t>itümlü sıcak karışımlarda trafik ve çevre koşulları nedeniyle tek</w:t>
      </w:r>
      <w:r>
        <w:rPr>
          <w:rFonts w:ascii="Times New Roman" w:hAnsi="Times New Roman"/>
          <w:color w:val="000000"/>
          <w:sz w:val="18"/>
          <w:szCs w:val="18"/>
        </w:rPr>
        <w:t>erlek izi, nem hasarı, düşük sıcaklık</w:t>
      </w:r>
      <w:r w:rsidRPr="00B92CD2">
        <w:rPr>
          <w:rFonts w:ascii="Times New Roman" w:hAnsi="Times New Roman"/>
          <w:color w:val="000000"/>
          <w:sz w:val="18"/>
          <w:szCs w:val="18"/>
        </w:rPr>
        <w:t xml:space="preserve"> ve yorulma çatlakları gibi bozulmalar meydana gelmektedir </w:t>
      </w:r>
      <w:r>
        <w:rPr>
          <w:rFonts w:ascii="Times New Roman" w:hAnsi="Times New Roman"/>
          <w:color w:val="000000"/>
          <w:sz w:val="18"/>
          <w:szCs w:val="18"/>
        </w:rPr>
        <w:t>[1]</w:t>
      </w:r>
      <w:r w:rsidRPr="00B92CD2">
        <w:rPr>
          <w:rFonts w:ascii="Times New Roman" w:hAnsi="Times New Roman"/>
          <w:color w:val="000000"/>
          <w:sz w:val="18"/>
          <w:szCs w:val="18"/>
        </w:rPr>
        <w:t xml:space="preserve">. Bitümün ve bitümlü sıcak karışımların ısıya ve trafik yüklerine karşı </w:t>
      </w:r>
    </w:p>
    <w:p w:rsidR="000D4E8B" w:rsidRDefault="000D4E8B" w:rsidP="00B92CD2">
      <w:pPr>
        <w:tabs>
          <w:tab w:val="center" w:pos="4536"/>
        </w:tabs>
        <w:spacing w:line="240" w:lineRule="auto"/>
        <w:rPr>
          <w:rFonts w:ascii="Times New Roman" w:hAnsi="Times New Roman"/>
          <w:color w:val="000000"/>
          <w:sz w:val="18"/>
          <w:szCs w:val="18"/>
        </w:rPr>
      </w:pPr>
      <w:proofErr w:type="gramStart"/>
      <w:r w:rsidRPr="00B92CD2">
        <w:rPr>
          <w:rFonts w:ascii="Times New Roman" w:hAnsi="Times New Roman"/>
          <w:color w:val="000000"/>
          <w:sz w:val="18"/>
          <w:szCs w:val="18"/>
        </w:rPr>
        <w:lastRenderedPageBreak/>
        <w:t>dayanımını</w:t>
      </w:r>
      <w:proofErr w:type="gramEnd"/>
      <w:r w:rsidRPr="00B92CD2">
        <w:rPr>
          <w:rFonts w:ascii="Times New Roman" w:hAnsi="Times New Roman"/>
          <w:color w:val="000000"/>
          <w:sz w:val="18"/>
          <w:szCs w:val="18"/>
        </w:rPr>
        <w:t xml:space="preserve"> ve performansını arttırarak üstyapının servis ömrünü uzatmak amacıyla katkı maddeleri kullanılmaktadır </w:t>
      </w:r>
      <w:r>
        <w:rPr>
          <w:rFonts w:ascii="Times New Roman" w:hAnsi="Times New Roman"/>
          <w:color w:val="000000"/>
          <w:sz w:val="18"/>
          <w:szCs w:val="18"/>
        </w:rPr>
        <w:t xml:space="preserve">[2]. </w:t>
      </w:r>
      <w:r w:rsidRPr="00B92CD2">
        <w:rPr>
          <w:rFonts w:ascii="Times New Roman" w:hAnsi="Times New Roman"/>
          <w:color w:val="000000"/>
          <w:sz w:val="18"/>
          <w:szCs w:val="18"/>
        </w:rPr>
        <w:t>Modifiye bitüm üretilmesinde göl asfaltları, kaya asfaltları ve gilsonitler doğal katkı maddeleri olarak kullanılabildiği gibi, polimer</w:t>
      </w:r>
      <w:r>
        <w:rPr>
          <w:rFonts w:ascii="Times New Roman" w:hAnsi="Times New Roman"/>
          <w:color w:val="000000"/>
          <w:sz w:val="18"/>
          <w:szCs w:val="18"/>
        </w:rPr>
        <w:t>ler gibi</w:t>
      </w:r>
      <w:r w:rsidRPr="00B92CD2">
        <w:rPr>
          <w:rFonts w:ascii="Times New Roman" w:hAnsi="Times New Roman"/>
          <w:color w:val="000000"/>
          <w:sz w:val="18"/>
          <w:szCs w:val="18"/>
        </w:rPr>
        <w:t xml:space="preserve"> kimyasal olarak üretilen katkı maddeleri de yaygın olarak kullanılmaktadır.</w:t>
      </w:r>
    </w:p>
    <w:p w:rsidR="000D4E8B" w:rsidRPr="00BF3AC9" w:rsidRDefault="000D4E8B" w:rsidP="00B92CD2">
      <w:pPr>
        <w:pStyle w:val="Normal1"/>
        <w:ind w:firstLine="708"/>
        <w:jc w:val="both"/>
        <w:rPr>
          <w:sz w:val="18"/>
          <w:szCs w:val="18"/>
        </w:rPr>
      </w:pPr>
      <w:r w:rsidRPr="003C70A7">
        <w:rPr>
          <w:sz w:val="18"/>
          <w:szCs w:val="18"/>
        </w:rPr>
        <w:t xml:space="preserve">Bitüm modifikasyonunda en fazla </w:t>
      </w:r>
      <w:proofErr w:type="spellStart"/>
      <w:r w:rsidRPr="003C70A7">
        <w:rPr>
          <w:sz w:val="18"/>
          <w:szCs w:val="18"/>
        </w:rPr>
        <w:t>termoplastik</w:t>
      </w:r>
      <w:proofErr w:type="spellEnd"/>
      <w:r w:rsidRPr="003C70A7">
        <w:rPr>
          <w:sz w:val="18"/>
          <w:szCs w:val="18"/>
        </w:rPr>
        <w:t xml:space="preserve"> </w:t>
      </w:r>
      <w:proofErr w:type="spellStart"/>
      <w:r w:rsidRPr="003C70A7">
        <w:rPr>
          <w:sz w:val="18"/>
          <w:szCs w:val="18"/>
        </w:rPr>
        <w:t>elastomer</w:t>
      </w:r>
      <w:proofErr w:type="spellEnd"/>
      <w:r w:rsidRPr="003C70A7">
        <w:rPr>
          <w:sz w:val="18"/>
          <w:szCs w:val="18"/>
        </w:rPr>
        <w:t xml:space="preserve"> olan </w:t>
      </w:r>
      <w:proofErr w:type="spellStart"/>
      <w:r>
        <w:rPr>
          <w:sz w:val="18"/>
          <w:szCs w:val="18"/>
        </w:rPr>
        <w:t>stiren-butadien-stiren</w:t>
      </w:r>
      <w:proofErr w:type="spellEnd"/>
      <w:r w:rsidRPr="003C70A7">
        <w:rPr>
          <w:sz w:val="18"/>
          <w:szCs w:val="18"/>
        </w:rPr>
        <w:t xml:space="preserve"> (SBS) </w:t>
      </w:r>
      <w:r>
        <w:rPr>
          <w:sz w:val="18"/>
          <w:szCs w:val="18"/>
        </w:rPr>
        <w:t>kullanılmaktadır. SBS,</w:t>
      </w:r>
      <w:r w:rsidRPr="003C70A7">
        <w:rPr>
          <w:sz w:val="18"/>
          <w:szCs w:val="18"/>
        </w:rPr>
        <w:t xml:space="preserve"> yumuşak </w:t>
      </w:r>
      <w:proofErr w:type="spellStart"/>
      <w:r w:rsidRPr="003C70A7">
        <w:rPr>
          <w:sz w:val="18"/>
          <w:szCs w:val="18"/>
        </w:rPr>
        <w:t>butadienik</w:t>
      </w:r>
      <w:proofErr w:type="spellEnd"/>
      <w:r w:rsidRPr="003C70A7">
        <w:rPr>
          <w:sz w:val="18"/>
          <w:szCs w:val="18"/>
        </w:rPr>
        <w:t xml:space="preserve"> yapı içerinde dağılan </w:t>
      </w:r>
      <w:proofErr w:type="spellStart"/>
      <w:r w:rsidRPr="003C70A7">
        <w:rPr>
          <w:sz w:val="18"/>
          <w:szCs w:val="18"/>
        </w:rPr>
        <w:t>rijit</w:t>
      </w:r>
      <w:proofErr w:type="spellEnd"/>
      <w:r w:rsidRPr="003C70A7">
        <w:rPr>
          <w:sz w:val="18"/>
          <w:szCs w:val="18"/>
        </w:rPr>
        <w:t xml:space="preserve"> </w:t>
      </w:r>
      <w:proofErr w:type="spellStart"/>
      <w:r w:rsidRPr="003C70A7">
        <w:rPr>
          <w:sz w:val="18"/>
          <w:szCs w:val="18"/>
        </w:rPr>
        <w:t>stirenik</w:t>
      </w:r>
      <w:proofErr w:type="spellEnd"/>
      <w:r w:rsidRPr="003C70A7">
        <w:rPr>
          <w:sz w:val="18"/>
          <w:szCs w:val="18"/>
        </w:rPr>
        <w:t xml:space="preserve"> kıs</w:t>
      </w:r>
      <w:r>
        <w:rPr>
          <w:sz w:val="18"/>
          <w:szCs w:val="18"/>
        </w:rPr>
        <w:t>ım ihtiva eden ikili bir yapıya sahiptir</w:t>
      </w:r>
      <w:r w:rsidRPr="003C70A7">
        <w:rPr>
          <w:sz w:val="18"/>
          <w:szCs w:val="18"/>
        </w:rPr>
        <w:t>. Üç boyutlu ağ yapısına sahip olan SBS</w:t>
      </w:r>
      <w:r>
        <w:rPr>
          <w:sz w:val="18"/>
          <w:szCs w:val="18"/>
        </w:rPr>
        <w:t>,</w:t>
      </w:r>
      <w:r w:rsidRPr="003C70A7">
        <w:rPr>
          <w:sz w:val="18"/>
          <w:szCs w:val="18"/>
        </w:rPr>
        <w:t xml:space="preserve"> bitüm</w:t>
      </w:r>
      <w:r>
        <w:rPr>
          <w:sz w:val="18"/>
          <w:szCs w:val="18"/>
        </w:rPr>
        <w:t xml:space="preserve">deki </w:t>
      </w:r>
      <w:r w:rsidRPr="003C70A7">
        <w:rPr>
          <w:sz w:val="18"/>
          <w:szCs w:val="18"/>
        </w:rPr>
        <w:t xml:space="preserve">kendine benzeyen yapıları içine alarak hacminin 10 katına kadar şişmektedir </w:t>
      </w:r>
      <w:r>
        <w:rPr>
          <w:sz w:val="18"/>
          <w:szCs w:val="18"/>
        </w:rPr>
        <w:t xml:space="preserve">[3]. </w:t>
      </w:r>
      <w:r w:rsidRPr="003C70A7">
        <w:rPr>
          <w:sz w:val="18"/>
          <w:szCs w:val="18"/>
        </w:rPr>
        <w:t>Bitüm içinde ısıtıldığında SBS</w:t>
      </w:r>
      <w:r>
        <w:rPr>
          <w:sz w:val="18"/>
          <w:szCs w:val="18"/>
        </w:rPr>
        <w:t>,</w:t>
      </w:r>
      <w:r w:rsidRPr="003C70A7">
        <w:rPr>
          <w:sz w:val="18"/>
          <w:szCs w:val="18"/>
        </w:rPr>
        <w:t xml:space="preserve"> ağ yapısından sıyrılarak akıcı hale gelmekte ve bitümle kolayca karışmaktadır. Karışımın yumuşama noktasının altına inildiğinde ise üç boyutlu ağ yapısı tekrar oluşmaktadır. Trinidad Göl Asfaltı (TLA) ve </w:t>
      </w:r>
      <w:proofErr w:type="spellStart"/>
      <w:r w:rsidRPr="00B92CD2">
        <w:rPr>
          <w:sz w:val="18"/>
          <w:szCs w:val="18"/>
        </w:rPr>
        <w:t>gilsonit</w:t>
      </w:r>
      <w:proofErr w:type="spellEnd"/>
      <w:r w:rsidRPr="00B92CD2">
        <w:rPr>
          <w:sz w:val="18"/>
          <w:szCs w:val="18"/>
        </w:rPr>
        <w:t xml:space="preserve"> gibi doğal asfaltlar, bitümlü sıcak karışımlarda kullanılan diğer bir katkı türüdür </w:t>
      </w:r>
      <w:r>
        <w:rPr>
          <w:sz w:val="18"/>
          <w:szCs w:val="18"/>
        </w:rPr>
        <w:t xml:space="preserve">[4]. </w:t>
      </w:r>
      <w:r w:rsidRPr="00B92CD2">
        <w:rPr>
          <w:sz w:val="18"/>
          <w:szCs w:val="18"/>
        </w:rPr>
        <w:t>Gilsonit, doğal bir hidrokarbon olduğundan</w:t>
      </w:r>
      <w:r>
        <w:rPr>
          <w:sz w:val="18"/>
          <w:szCs w:val="18"/>
        </w:rPr>
        <w:t>,</w:t>
      </w:r>
      <w:r w:rsidRPr="00B92CD2">
        <w:rPr>
          <w:sz w:val="18"/>
          <w:szCs w:val="18"/>
        </w:rPr>
        <w:t xml:space="preserve"> bitümle yüksek uyu</w:t>
      </w:r>
      <w:r>
        <w:rPr>
          <w:sz w:val="18"/>
          <w:szCs w:val="18"/>
        </w:rPr>
        <w:t>m göstermekte ve kolayca</w:t>
      </w:r>
      <w:r w:rsidRPr="00B92CD2">
        <w:rPr>
          <w:sz w:val="18"/>
          <w:szCs w:val="18"/>
        </w:rPr>
        <w:t xml:space="preserve"> karışabilmektedir </w:t>
      </w:r>
      <w:r>
        <w:rPr>
          <w:sz w:val="18"/>
          <w:szCs w:val="18"/>
        </w:rPr>
        <w:t>[5].</w:t>
      </w:r>
      <w:r w:rsidRPr="00B92CD2">
        <w:rPr>
          <w:sz w:val="18"/>
          <w:szCs w:val="18"/>
        </w:rPr>
        <w:t xml:space="preserve"> Gilsonit</w:t>
      </w:r>
      <w:r>
        <w:rPr>
          <w:sz w:val="18"/>
          <w:szCs w:val="18"/>
        </w:rPr>
        <w:t>,</w:t>
      </w:r>
      <w:r w:rsidRPr="00B92CD2">
        <w:rPr>
          <w:sz w:val="18"/>
          <w:szCs w:val="18"/>
        </w:rPr>
        <w:t xml:space="preserve"> bitüm modifikasyo</w:t>
      </w:r>
      <w:r w:rsidR="008F2611">
        <w:rPr>
          <w:sz w:val="18"/>
          <w:szCs w:val="18"/>
        </w:rPr>
        <w:t>nunda tek başına kullanılabildi</w:t>
      </w:r>
      <w:r w:rsidRPr="00B92CD2">
        <w:rPr>
          <w:sz w:val="18"/>
          <w:szCs w:val="18"/>
        </w:rPr>
        <w:t xml:space="preserve">ği gibi SBS ile birlikte de olumlu sonuçlar vermektedir </w:t>
      </w:r>
      <w:r>
        <w:rPr>
          <w:sz w:val="18"/>
          <w:szCs w:val="18"/>
        </w:rPr>
        <w:t>[6]</w:t>
      </w:r>
      <w:r w:rsidRPr="00B92CD2">
        <w:rPr>
          <w:sz w:val="18"/>
          <w:szCs w:val="18"/>
        </w:rPr>
        <w:t>.</w:t>
      </w:r>
      <w:r w:rsidR="00BB0A61">
        <w:rPr>
          <w:sz w:val="18"/>
          <w:szCs w:val="18"/>
        </w:rPr>
        <w:t xml:space="preserve"> </w:t>
      </w:r>
      <w:r w:rsidR="000B24BF" w:rsidRPr="00F37D4E">
        <w:rPr>
          <w:color w:val="000000" w:themeColor="text1"/>
          <w:sz w:val="18"/>
          <w:szCs w:val="18"/>
        </w:rPr>
        <w:t xml:space="preserve">Yapılan çeşitli çalışmalarda bitüm modifikasyonunda </w:t>
      </w:r>
      <w:proofErr w:type="spellStart"/>
      <w:r w:rsidR="000B24BF" w:rsidRPr="00F37D4E">
        <w:rPr>
          <w:color w:val="000000" w:themeColor="text1"/>
          <w:sz w:val="18"/>
          <w:szCs w:val="18"/>
        </w:rPr>
        <w:t>gilsonit</w:t>
      </w:r>
      <w:proofErr w:type="spellEnd"/>
      <w:r w:rsidR="000B24BF" w:rsidRPr="00F37D4E">
        <w:rPr>
          <w:color w:val="000000" w:themeColor="text1"/>
          <w:sz w:val="18"/>
          <w:szCs w:val="18"/>
        </w:rPr>
        <w:t xml:space="preserve"> kullanımı ile bitümlü sıcak karışımların özellikle yüksek sıcaklık ve yorulma performansının arttığı belirlenmiştir </w:t>
      </w:r>
      <w:r w:rsidR="00623FF0" w:rsidRPr="00F37D4E">
        <w:rPr>
          <w:color w:val="000000" w:themeColor="text1"/>
          <w:sz w:val="18"/>
          <w:szCs w:val="18"/>
        </w:rPr>
        <w:t>[7, 8, 9].</w:t>
      </w:r>
      <w:r>
        <w:rPr>
          <w:sz w:val="18"/>
          <w:szCs w:val="18"/>
        </w:rPr>
        <w:t xml:space="preserve"> Dünyadaki önemli </w:t>
      </w:r>
      <w:proofErr w:type="spellStart"/>
      <w:r>
        <w:rPr>
          <w:sz w:val="18"/>
          <w:szCs w:val="18"/>
        </w:rPr>
        <w:t>gilsonit</w:t>
      </w:r>
      <w:proofErr w:type="spellEnd"/>
      <w:r>
        <w:rPr>
          <w:sz w:val="18"/>
          <w:szCs w:val="18"/>
        </w:rPr>
        <w:t xml:space="preserve"> kaynakları Amerika’nın </w:t>
      </w:r>
      <w:proofErr w:type="spellStart"/>
      <w:r>
        <w:rPr>
          <w:sz w:val="18"/>
          <w:szCs w:val="18"/>
        </w:rPr>
        <w:t>Utah</w:t>
      </w:r>
      <w:proofErr w:type="spellEnd"/>
      <w:r>
        <w:rPr>
          <w:sz w:val="18"/>
          <w:szCs w:val="18"/>
        </w:rPr>
        <w:t xml:space="preserve"> eyaletinde ve İran’ın çeşitli bölgelerinde bulunmaktadır. </w:t>
      </w:r>
      <w:r w:rsidRPr="00B92CD2">
        <w:rPr>
          <w:sz w:val="18"/>
          <w:szCs w:val="18"/>
        </w:rPr>
        <w:t xml:space="preserve"> </w:t>
      </w:r>
    </w:p>
    <w:p w:rsidR="000D4E8B" w:rsidRPr="00B92CD2" w:rsidRDefault="000D4E8B" w:rsidP="00B92CD2">
      <w:pPr>
        <w:tabs>
          <w:tab w:val="center" w:pos="4536"/>
        </w:tabs>
        <w:spacing w:line="240" w:lineRule="auto"/>
        <w:ind w:firstLine="709"/>
        <w:rPr>
          <w:rFonts w:ascii="Times New Roman" w:hAnsi="Times New Roman"/>
          <w:color w:val="000000"/>
          <w:sz w:val="18"/>
          <w:szCs w:val="18"/>
        </w:rPr>
      </w:pPr>
      <w:r w:rsidRPr="00B92CD2">
        <w:rPr>
          <w:rFonts w:ascii="Times New Roman" w:hAnsi="Times New Roman"/>
          <w:color w:val="000000"/>
          <w:sz w:val="18"/>
          <w:szCs w:val="18"/>
        </w:rPr>
        <w:t>Uygulamada modifiye bitümler ayrı bir plentte hazırlanmakta</w:t>
      </w:r>
      <w:r>
        <w:rPr>
          <w:rFonts w:ascii="Times New Roman" w:hAnsi="Times New Roman"/>
          <w:color w:val="000000"/>
          <w:sz w:val="18"/>
          <w:szCs w:val="18"/>
        </w:rPr>
        <w:t>,</w:t>
      </w:r>
      <w:r w:rsidRPr="00B92CD2">
        <w:rPr>
          <w:rFonts w:ascii="Times New Roman" w:hAnsi="Times New Roman"/>
          <w:color w:val="000000"/>
          <w:sz w:val="18"/>
          <w:szCs w:val="18"/>
        </w:rPr>
        <w:t xml:space="preserve"> daha sonra asıl plente pompalanarak agrega ile karıştırılmakta v</w:t>
      </w:r>
      <w:r>
        <w:rPr>
          <w:rFonts w:ascii="Times New Roman" w:hAnsi="Times New Roman"/>
          <w:color w:val="000000"/>
          <w:sz w:val="18"/>
          <w:szCs w:val="18"/>
        </w:rPr>
        <w:t xml:space="preserve">e modifiye bitüm içeren </w:t>
      </w:r>
      <w:r w:rsidRPr="00B92CD2">
        <w:rPr>
          <w:rFonts w:ascii="Times New Roman" w:hAnsi="Times New Roman"/>
          <w:color w:val="000000"/>
          <w:sz w:val="18"/>
          <w:szCs w:val="18"/>
        </w:rPr>
        <w:t>sıcak karışım</w:t>
      </w:r>
      <w:r>
        <w:rPr>
          <w:rFonts w:ascii="Times New Roman" w:hAnsi="Times New Roman"/>
          <w:color w:val="000000"/>
          <w:sz w:val="18"/>
          <w:szCs w:val="18"/>
        </w:rPr>
        <w:t>lar elde edilmektedir</w:t>
      </w:r>
      <w:r w:rsidRPr="00B92CD2">
        <w:rPr>
          <w:rFonts w:ascii="Times New Roman" w:hAnsi="Times New Roman"/>
          <w:color w:val="000000"/>
          <w:sz w:val="18"/>
          <w:szCs w:val="18"/>
        </w:rPr>
        <w:t>. Hazırlanan modifiye bit</w:t>
      </w:r>
      <w:r>
        <w:rPr>
          <w:rFonts w:ascii="Times New Roman" w:hAnsi="Times New Roman"/>
          <w:color w:val="000000"/>
          <w:sz w:val="18"/>
          <w:szCs w:val="18"/>
        </w:rPr>
        <w:t>ümün aynı iş gününde tüketilmek</w:t>
      </w:r>
      <w:r w:rsidRPr="00B92CD2">
        <w:rPr>
          <w:rFonts w:ascii="Times New Roman" w:hAnsi="Times New Roman"/>
          <w:color w:val="000000"/>
          <w:sz w:val="18"/>
          <w:szCs w:val="18"/>
        </w:rPr>
        <w:t xml:space="preserve"> istenmesine rağmen</w:t>
      </w:r>
      <w:r>
        <w:rPr>
          <w:rFonts w:ascii="Times New Roman" w:hAnsi="Times New Roman"/>
          <w:color w:val="000000"/>
          <w:sz w:val="18"/>
          <w:szCs w:val="18"/>
        </w:rPr>
        <w:t>,</w:t>
      </w:r>
      <w:r w:rsidRPr="00B92CD2">
        <w:rPr>
          <w:rFonts w:ascii="Times New Roman" w:hAnsi="Times New Roman"/>
          <w:color w:val="000000"/>
          <w:sz w:val="18"/>
          <w:szCs w:val="18"/>
        </w:rPr>
        <w:t xml:space="preserve"> uygulamada diğer </w:t>
      </w:r>
      <w:proofErr w:type="gramStart"/>
      <w:r w:rsidRPr="00B92CD2">
        <w:rPr>
          <w:rFonts w:ascii="Times New Roman" w:hAnsi="Times New Roman"/>
          <w:color w:val="000000"/>
          <w:sz w:val="18"/>
          <w:szCs w:val="18"/>
        </w:rPr>
        <w:t>ekipmanlarda</w:t>
      </w:r>
      <w:proofErr w:type="gramEnd"/>
      <w:r w:rsidRPr="00B92CD2">
        <w:rPr>
          <w:rFonts w:ascii="Times New Roman" w:hAnsi="Times New Roman"/>
          <w:color w:val="000000"/>
          <w:sz w:val="18"/>
          <w:szCs w:val="18"/>
        </w:rPr>
        <w:t xml:space="preserve"> meydana gelebilecek te</w:t>
      </w:r>
      <w:r>
        <w:rPr>
          <w:rFonts w:ascii="Times New Roman" w:hAnsi="Times New Roman"/>
          <w:color w:val="000000"/>
          <w:sz w:val="18"/>
          <w:szCs w:val="18"/>
        </w:rPr>
        <w:t xml:space="preserve">knik arızalar gibi </w:t>
      </w:r>
      <w:r w:rsidRPr="00B92CD2">
        <w:rPr>
          <w:rFonts w:ascii="Times New Roman" w:hAnsi="Times New Roman"/>
          <w:color w:val="000000"/>
          <w:sz w:val="18"/>
          <w:szCs w:val="18"/>
        </w:rPr>
        <w:t>problemler</w:t>
      </w:r>
      <w:r>
        <w:rPr>
          <w:rFonts w:ascii="Times New Roman" w:hAnsi="Times New Roman"/>
          <w:color w:val="000000"/>
          <w:sz w:val="18"/>
          <w:szCs w:val="18"/>
        </w:rPr>
        <w:t>den ötürü</w:t>
      </w:r>
      <w:r w:rsidRPr="00B92CD2">
        <w:rPr>
          <w:rFonts w:ascii="Times New Roman" w:hAnsi="Times New Roman"/>
          <w:color w:val="000000"/>
          <w:sz w:val="18"/>
          <w:szCs w:val="18"/>
        </w:rPr>
        <w:t xml:space="preserve"> depolanması gerekmektedir </w:t>
      </w:r>
      <w:r w:rsidR="00623FF0">
        <w:rPr>
          <w:rFonts w:ascii="Times New Roman" w:hAnsi="Times New Roman"/>
          <w:color w:val="000000"/>
          <w:sz w:val="18"/>
          <w:szCs w:val="18"/>
        </w:rPr>
        <w:t>[10</w:t>
      </w:r>
      <w:r>
        <w:rPr>
          <w:rFonts w:ascii="Times New Roman" w:hAnsi="Times New Roman"/>
          <w:color w:val="000000"/>
          <w:sz w:val="18"/>
          <w:szCs w:val="18"/>
        </w:rPr>
        <w:t xml:space="preserve">]. </w:t>
      </w:r>
      <w:r w:rsidRPr="00B92CD2">
        <w:rPr>
          <w:rFonts w:ascii="Times New Roman" w:hAnsi="Times New Roman"/>
          <w:color w:val="000000"/>
          <w:sz w:val="18"/>
          <w:szCs w:val="18"/>
        </w:rPr>
        <w:t xml:space="preserve">Depolanma nedeniyle </w:t>
      </w:r>
      <w:proofErr w:type="spellStart"/>
      <w:r w:rsidRPr="00B92CD2">
        <w:rPr>
          <w:rFonts w:ascii="Times New Roman" w:hAnsi="Times New Roman"/>
          <w:color w:val="000000"/>
          <w:sz w:val="18"/>
          <w:szCs w:val="18"/>
        </w:rPr>
        <w:t>plent</w:t>
      </w:r>
      <w:proofErr w:type="spellEnd"/>
      <w:r w:rsidRPr="00B92CD2">
        <w:rPr>
          <w:rFonts w:ascii="Times New Roman" w:hAnsi="Times New Roman"/>
          <w:color w:val="000000"/>
          <w:sz w:val="18"/>
          <w:szCs w:val="18"/>
        </w:rPr>
        <w:t xml:space="preserve"> içinde bulunan </w:t>
      </w:r>
      <w:proofErr w:type="spellStart"/>
      <w:r w:rsidRPr="00B92CD2">
        <w:rPr>
          <w:rFonts w:ascii="Times New Roman" w:hAnsi="Times New Roman"/>
          <w:color w:val="000000"/>
          <w:sz w:val="18"/>
          <w:szCs w:val="18"/>
        </w:rPr>
        <w:t>modifiye</w:t>
      </w:r>
      <w:proofErr w:type="spellEnd"/>
      <w:r w:rsidRPr="00B92CD2">
        <w:rPr>
          <w:rFonts w:ascii="Times New Roman" w:hAnsi="Times New Roman"/>
          <w:color w:val="000000"/>
          <w:sz w:val="18"/>
          <w:szCs w:val="18"/>
        </w:rPr>
        <w:t xml:space="preserve"> bitümde ayrışma meydana gelebilmektedir. Böyle bir durumla karşılaşıldığında modifiye bitümün reolojik yapısının nasıl değişeceğini tespit edebilmek amacıyla EN 13399 standardına göre depolama stabilitesi deneyi yapılmaktadır.</w:t>
      </w:r>
    </w:p>
    <w:p w:rsidR="000D4E8B" w:rsidRDefault="000D4E8B" w:rsidP="00B92CD2">
      <w:pPr>
        <w:spacing w:line="240" w:lineRule="auto"/>
        <w:ind w:firstLine="708"/>
        <w:rPr>
          <w:rFonts w:ascii="Times New Roman" w:hAnsi="Times New Roman"/>
          <w:color w:val="000000"/>
          <w:sz w:val="18"/>
          <w:szCs w:val="18"/>
        </w:rPr>
      </w:pPr>
      <w:r w:rsidRPr="00B92CD2">
        <w:rPr>
          <w:rFonts w:ascii="Times New Roman" w:hAnsi="Times New Roman"/>
          <w:color w:val="000000"/>
          <w:sz w:val="18"/>
          <w:szCs w:val="18"/>
        </w:rPr>
        <w:t>Bu çalışmada</w:t>
      </w:r>
      <w:r>
        <w:rPr>
          <w:rFonts w:ascii="Times New Roman" w:hAnsi="Times New Roman"/>
          <w:color w:val="000000"/>
          <w:sz w:val="18"/>
          <w:szCs w:val="18"/>
        </w:rPr>
        <w:t>,</w:t>
      </w:r>
      <w:r w:rsidRPr="00B92CD2">
        <w:rPr>
          <w:rFonts w:ascii="Times New Roman" w:hAnsi="Times New Roman"/>
          <w:color w:val="000000"/>
          <w:sz w:val="18"/>
          <w:szCs w:val="18"/>
        </w:rPr>
        <w:t xml:space="preserve"> bir çeşit polimer (SBS) ve iki çeşit doğal asfalt (IG ve AG) ile hazırlanan modifiye bitümlerin depolama stabiliteleri incelenmiştir. Çalışmada penetrasyon, yumuşa</w:t>
      </w:r>
      <w:r>
        <w:rPr>
          <w:rFonts w:ascii="Times New Roman" w:hAnsi="Times New Roman"/>
          <w:color w:val="000000"/>
          <w:sz w:val="18"/>
          <w:szCs w:val="18"/>
        </w:rPr>
        <w:t xml:space="preserve">ma noktası ve dönel viskozimetre </w:t>
      </w:r>
      <w:r w:rsidRPr="00B92CD2">
        <w:rPr>
          <w:rFonts w:ascii="Times New Roman" w:hAnsi="Times New Roman"/>
          <w:color w:val="000000"/>
          <w:sz w:val="18"/>
          <w:szCs w:val="18"/>
        </w:rPr>
        <w:t>deneyleri ile bağlayıcıların depolama stabilitel</w:t>
      </w:r>
      <w:r>
        <w:rPr>
          <w:rFonts w:ascii="Times New Roman" w:hAnsi="Times New Roman"/>
          <w:color w:val="000000"/>
          <w:sz w:val="18"/>
          <w:szCs w:val="18"/>
        </w:rPr>
        <w:t>eri değerlendirilerek</w:t>
      </w:r>
      <w:r w:rsidRPr="00B92CD2">
        <w:rPr>
          <w:rFonts w:ascii="Times New Roman" w:hAnsi="Times New Roman"/>
          <w:color w:val="000000"/>
          <w:sz w:val="18"/>
          <w:szCs w:val="18"/>
        </w:rPr>
        <w:t xml:space="preserve"> depolanabilirlik açısından en uygun katkı maddesi belirlenmeye çalışılmıştır.</w:t>
      </w:r>
    </w:p>
    <w:p w:rsidR="000D4E8B" w:rsidRPr="00B92CD2" w:rsidRDefault="000D4E8B" w:rsidP="00B92CD2">
      <w:pPr>
        <w:spacing w:line="240" w:lineRule="auto"/>
        <w:rPr>
          <w:rFonts w:ascii="Times New Roman" w:hAnsi="Times New Roman"/>
          <w:color w:val="000000"/>
          <w:sz w:val="18"/>
          <w:szCs w:val="18"/>
        </w:rPr>
      </w:pPr>
    </w:p>
    <w:p w:rsidR="000D4E8B" w:rsidRPr="009244F8" w:rsidRDefault="000D4E8B" w:rsidP="00654AE0">
      <w:pPr>
        <w:spacing w:line="240" w:lineRule="auto"/>
        <w:rPr>
          <w:rFonts w:ascii="Times New Roman" w:hAnsi="Times New Roman"/>
          <w:b/>
          <w:color w:val="000000"/>
          <w:sz w:val="18"/>
        </w:rPr>
      </w:pPr>
      <w:r w:rsidRPr="009244F8">
        <w:rPr>
          <w:rFonts w:ascii="Times New Roman" w:hAnsi="Times New Roman"/>
          <w:b/>
          <w:color w:val="000000"/>
          <w:sz w:val="18"/>
        </w:rPr>
        <w:t>2. MATERYAL VE METOT</w:t>
      </w:r>
    </w:p>
    <w:p w:rsidR="000D4E8B" w:rsidRPr="009244F8" w:rsidRDefault="000D4E8B" w:rsidP="00654AE0">
      <w:pPr>
        <w:spacing w:line="240" w:lineRule="auto"/>
        <w:rPr>
          <w:rFonts w:ascii="Times New Roman" w:hAnsi="Times New Roman"/>
          <w:b/>
          <w:color w:val="000000"/>
          <w:sz w:val="18"/>
        </w:rPr>
      </w:pPr>
    </w:p>
    <w:p w:rsidR="000D4E8B" w:rsidRPr="009244F8" w:rsidRDefault="000D4E8B" w:rsidP="00FC07C8">
      <w:pPr>
        <w:spacing w:line="240" w:lineRule="auto"/>
        <w:rPr>
          <w:rFonts w:ascii="Times New Roman" w:hAnsi="Times New Roman"/>
          <w:sz w:val="18"/>
          <w:szCs w:val="24"/>
        </w:rPr>
      </w:pPr>
      <w:r w:rsidRPr="009244F8">
        <w:rPr>
          <w:rFonts w:ascii="Times New Roman" w:hAnsi="Times New Roman"/>
          <w:sz w:val="18"/>
          <w:szCs w:val="24"/>
        </w:rPr>
        <w:t>Çalışmada ana bağlayıcı olarak Batman TÜPRAŞ rafinerisinden temin edilen B</w:t>
      </w:r>
      <w:r>
        <w:rPr>
          <w:rFonts w:ascii="Times New Roman" w:hAnsi="Times New Roman"/>
          <w:sz w:val="18"/>
          <w:szCs w:val="24"/>
        </w:rPr>
        <w:t xml:space="preserve"> </w:t>
      </w:r>
      <w:r w:rsidRPr="009244F8">
        <w:rPr>
          <w:rFonts w:ascii="Times New Roman" w:hAnsi="Times New Roman"/>
          <w:sz w:val="18"/>
          <w:szCs w:val="24"/>
        </w:rPr>
        <w:t>160/220 sınıfı bitümlü bağlayıcı kullanılmıştır. Bu bağlayıcı üzerinde uygulanan standart bağlayıcı deney sonuçları ve EN 12591 standardına g</w:t>
      </w:r>
      <w:r>
        <w:rPr>
          <w:rFonts w:ascii="Times New Roman" w:hAnsi="Times New Roman"/>
          <w:sz w:val="18"/>
          <w:szCs w:val="24"/>
        </w:rPr>
        <w:t>öre şartname limitleri Tablo 1</w:t>
      </w:r>
      <w:r w:rsidRPr="009244F8">
        <w:rPr>
          <w:rFonts w:ascii="Times New Roman" w:hAnsi="Times New Roman"/>
          <w:sz w:val="18"/>
          <w:szCs w:val="24"/>
        </w:rPr>
        <w:t>’de görülmektedir.</w:t>
      </w:r>
    </w:p>
    <w:p w:rsidR="000D4E8B" w:rsidRPr="009244F8" w:rsidRDefault="000D4E8B" w:rsidP="00FC07C8">
      <w:pPr>
        <w:spacing w:line="240" w:lineRule="auto"/>
        <w:rPr>
          <w:rFonts w:ascii="Times New Roman" w:hAnsi="Times New Roman"/>
          <w:sz w:val="18"/>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503"/>
        <w:gridCol w:w="1297"/>
        <w:gridCol w:w="711"/>
        <w:gridCol w:w="1331"/>
      </w:tblGrid>
      <w:tr w:rsidR="000D4E8B" w:rsidRPr="00785DCA" w:rsidTr="00D35025">
        <w:trPr>
          <w:jc w:val="center"/>
        </w:trPr>
        <w:tc>
          <w:tcPr>
            <w:tcW w:w="0" w:type="auto"/>
            <w:gridSpan w:val="4"/>
            <w:tcBorders>
              <w:top w:val="nil"/>
              <w:left w:val="nil"/>
              <w:right w:val="nil"/>
            </w:tcBorders>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b/>
                <w:sz w:val="18"/>
                <w:szCs w:val="18"/>
              </w:rPr>
              <w:t xml:space="preserve">Tablo 1. </w:t>
            </w:r>
            <w:r w:rsidRPr="00785DCA">
              <w:rPr>
                <w:rFonts w:ascii="Times New Roman" w:hAnsi="Times New Roman"/>
                <w:sz w:val="18"/>
                <w:szCs w:val="18"/>
              </w:rPr>
              <w:t>Saf bağlayıcı deney sonuçları</w:t>
            </w:r>
          </w:p>
        </w:tc>
      </w:tr>
      <w:tr w:rsidR="000D4E8B" w:rsidRPr="00785DCA" w:rsidTr="00D35025">
        <w:trPr>
          <w:jc w:val="center"/>
        </w:trPr>
        <w:tc>
          <w:tcPr>
            <w:tcW w:w="0" w:type="auto"/>
          </w:tcPr>
          <w:p w:rsidR="000D4E8B" w:rsidRPr="00785DCA" w:rsidRDefault="000D4E8B" w:rsidP="00A07F31">
            <w:pPr>
              <w:tabs>
                <w:tab w:val="right" w:pos="2504"/>
                <w:tab w:val="center" w:pos="4536"/>
              </w:tabs>
              <w:spacing w:line="240" w:lineRule="auto"/>
              <w:rPr>
                <w:rFonts w:ascii="Times New Roman" w:hAnsi="Times New Roman"/>
                <w:sz w:val="18"/>
                <w:szCs w:val="18"/>
              </w:rPr>
            </w:pPr>
            <w:r w:rsidRPr="00785DCA">
              <w:rPr>
                <w:rFonts w:ascii="Times New Roman" w:hAnsi="Times New Roman"/>
                <w:sz w:val="18"/>
                <w:szCs w:val="18"/>
              </w:rPr>
              <w:t>Özellikler</w:t>
            </w:r>
          </w:p>
        </w:tc>
        <w:tc>
          <w:tcPr>
            <w:tcW w:w="0" w:type="auto"/>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Standart</w:t>
            </w:r>
          </w:p>
        </w:tc>
        <w:tc>
          <w:tcPr>
            <w:tcW w:w="0" w:type="auto"/>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Sonuç</w:t>
            </w:r>
          </w:p>
        </w:tc>
        <w:tc>
          <w:tcPr>
            <w:tcW w:w="0" w:type="auto"/>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Şartname limiti</w:t>
            </w:r>
          </w:p>
        </w:tc>
      </w:tr>
      <w:tr w:rsidR="000D4E8B" w:rsidRPr="00785DCA" w:rsidTr="00D35025">
        <w:trPr>
          <w:jc w:val="center"/>
        </w:trPr>
        <w:tc>
          <w:tcPr>
            <w:tcW w:w="0" w:type="auto"/>
            <w:gridSpan w:val="4"/>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Yaşlandırılmamış</w:t>
            </w:r>
          </w:p>
        </w:tc>
      </w:tr>
      <w:tr w:rsidR="000D4E8B" w:rsidRPr="00785DCA" w:rsidTr="00D35025">
        <w:trPr>
          <w:jc w:val="center"/>
        </w:trPr>
        <w:tc>
          <w:tcPr>
            <w:tcW w:w="0" w:type="auto"/>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Penetrasyon (</w:t>
            </w:r>
            <w:smartTag w:uri="urn:schemas-microsoft-com:office:smarttags" w:element="metricconverter">
              <w:smartTagPr>
                <w:attr w:name="ProductID" w:val="0,1 mm"/>
              </w:smartTagPr>
              <w:smartTag w:uri="urn:schemas-microsoft-com:office:smarttags" w:element="metricconverter">
                <w:smartTagPr>
                  <w:attr w:name="ProductID" w:val="0,1 mm"/>
                </w:smartTagPr>
                <w:r w:rsidRPr="00785DCA">
                  <w:rPr>
                    <w:rFonts w:ascii="Times New Roman" w:hAnsi="Times New Roman"/>
                    <w:sz w:val="18"/>
                    <w:szCs w:val="18"/>
                  </w:rPr>
                  <w:t>0,1 mm</w:t>
                </w:r>
              </w:smartTag>
              <w:r w:rsidRPr="00785DCA">
                <w:rPr>
                  <w:rFonts w:ascii="Times New Roman" w:hAnsi="Times New Roman"/>
                  <w:sz w:val="18"/>
                  <w:szCs w:val="18"/>
                </w:rPr>
                <w:t>)</w:t>
              </w:r>
            </w:smartTag>
            <w:r w:rsidRPr="00785DCA">
              <w:rPr>
                <w:rFonts w:ascii="Times New Roman" w:hAnsi="Times New Roman"/>
                <w:sz w:val="18"/>
                <w:szCs w:val="18"/>
              </w:rPr>
              <w:t>, (</w:t>
            </w:r>
            <w:smartTag w:uri="urn:schemas-microsoft-com:office:smarttags" w:element="metricconverter">
              <w:smartTagPr>
                <w:attr w:name="ProductID" w:val="25 °C"/>
              </w:smartTagPr>
              <w:r w:rsidRPr="00785DCA">
                <w:rPr>
                  <w:rFonts w:ascii="Times New Roman" w:hAnsi="Times New Roman"/>
                  <w:sz w:val="18"/>
                  <w:szCs w:val="18"/>
                </w:rPr>
                <w:t>25 °C</w:t>
              </w:r>
            </w:smartTag>
            <w:r w:rsidRPr="00785DCA">
              <w:rPr>
                <w:rFonts w:ascii="Times New Roman" w:hAnsi="Times New Roman"/>
                <w:sz w:val="18"/>
                <w:szCs w:val="18"/>
              </w:rPr>
              <w:t xml:space="preserve">'de, </w:t>
            </w:r>
            <w:smartTag w:uri="urn:schemas-microsoft-com:office:smarttags" w:element="metricconverter">
              <w:smartTagPr>
                <w:attr w:name="ProductID" w:val="100 g"/>
              </w:smartTagPr>
              <w:r w:rsidRPr="00785DCA">
                <w:rPr>
                  <w:rFonts w:ascii="Times New Roman" w:hAnsi="Times New Roman"/>
                  <w:sz w:val="18"/>
                  <w:szCs w:val="18"/>
                </w:rPr>
                <w:t>100 g</w:t>
              </w:r>
            </w:smartTag>
            <w:r w:rsidRPr="00785DCA">
              <w:rPr>
                <w:rFonts w:ascii="Times New Roman" w:hAnsi="Times New Roman"/>
                <w:sz w:val="18"/>
                <w:szCs w:val="18"/>
              </w:rPr>
              <w:t>, 5 s)</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1426</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168</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160–220</w:t>
            </w:r>
          </w:p>
        </w:tc>
      </w:tr>
      <w:tr w:rsidR="000D4E8B" w:rsidRPr="00785DCA" w:rsidTr="00D35025">
        <w:trPr>
          <w:jc w:val="center"/>
        </w:trPr>
        <w:tc>
          <w:tcPr>
            <w:tcW w:w="0" w:type="auto"/>
            <w:vAlign w:val="center"/>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Yumuşama Noktası (°C)</w:t>
            </w:r>
          </w:p>
        </w:tc>
        <w:tc>
          <w:tcPr>
            <w:tcW w:w="0" w:type="auto"/>
            <w:vAlign w:val="center"/>
          </w:tcPr>
          <w:p w:rsidR="000D4E8B" w:rsidRPr="00785DCA" w:rsidRDefault="000D4E8B" w:rsidP="00A07F31">
            <w:pPr>
              <w:tabs>
                <w:tab w:val="center" w:pos="4536"/>
              </w:tabs>
              <w:autoSpaceDE w:val="0"/>
              <w:autoSpaceDN w:val="0"/>
              <w:adjustRightInd w:val="0"/>
              <w:spacing w:line="240" w:lineRule="auto"/>
              <w:jc w:val="center"/>
              <w:rPr>
                <w:rFonts w:ascii="Times New Roman" w:hAnsi="Times New Roman"/>
                <w:sz w:val="18"/>
                <w:szCs w:val="18"/>
              </w:rPr>
            </w:pPr>
            <w:r w:rsidRPr="00785DCA">
              <w:rPr>
                <w:rFonts w:ascii="Times New Roman" w:hAnsi="Times New Roman"/>
                <w:sz w:val="18"/>
                <w:szCs w:val="18"/>
              </w:rPr>
              <w:t>EN 1427</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42,4</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35 – 43</w:t>
            </w:r>
          </w:p>
        </w:tc>
      </w:tr>
      <w:tr w:rsidR="000D4E8B" w:rsidRPr="00785DCA" w:rsidTr="00D35025">
        <w:trPr>
          <w:jc w:val="center"/>
        </w:trPr>
        <w:tc>
          <w:tcPr>
            <w:tcW w:w="0" w:type="auto"/>
            <w:vAlign w:val="center"/>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Penetrasyon İndeksi (PI)</w:t>
            </w:r>
          </w:p>
        </w:tc>
        <w:tc>
          <w:tcPr>
            <w:tcW w:w="0" w:type="auto"/>
            <w:vAlign w:val="center"/>
          </w:tcPr>
          <w:p w:rsidR="000D4E8B" w:rsidRPr="00785DCA" w:rsidRDefault="000D4E8B" w:rsidP="00A07F31">
            <w:pPr>
              <w:tabs>
                <w:tab w:val="center" w:pos="4536"/>
              </w:tabs>
              <w:autoSpaceDE w:val="0"/>
              <w:autoSpaceDN w:val="0"/>
              <w:adjustRightInd w:val="0"/>
              <w:spacing w:line="240" w:lineRule="auto"/>
              <w:jc w:val="center"/>
              <w:rPr>
                <w:rFonts w:ascii="Times New Roman" w:hAnsi="Times New Roman"/>
                <w:sz w:val="18"/>
                <w:szCs w:val="18"/>
              </w:rPr>
            </w:pPr>
            <w:r w:rsidRPr="00785DCA">
              <w:rPr>
                <w:rFonts w:ascii="Times New Roman" w:hAnsi="Times New Roman"/>
                <w:sz w:val="18"/>
                <w:szCs w:val="18"/>
              </w:rPr>
              <w:t>-</w:t>
            </w:r>
          </w:p>
        </w:tc>
        <w:tc>
          <w:tcPr>
            <w:tcW w:w="0" w:type="auto"/>
            <w:vAlign w:val="center"/>
          </w:tcPr>
          <w:p w:rsidR="000D4E8B" w:rsidRPr="009244F8" w:rsidRDefault="000D4E8B" w:rsidP="00A07F31">
            <w:pPr>
              <w:pStyle w:val="GvdeMetni"/>
              <w:tabs>
                <w:tab w:val="center" w:pos="4536"/>
              </w:tabs>
              <w:spacing w:after="0"/>
              <w:jc w:val="center"/>
              <w:rPr>
                <w:sz w:val="18"/>
                <w:szCs w:val="18"/>
              </w:rPr>
            </w:pPr>
            <w:r w:rsidRPr="009244F8">
              <w:rPr>
                <w:sz w:val="18"/>
                <w:szCs w:val="18"/>
              </w:rPr>
              <w:t>0,1879</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w:t>
            </w:r>
          </w:p>
        </w:tc>
      </w:tr>
      <w:tr w:rsidR="000D4E8B" w:rsidRPr="00785DCA" w:rsidTr="00D35025">
        <w:trPr>
          <w:jc w:val="center"/>
        </w:trPr>
        <w:tc>
          <w:tcPr>
            <w:tcW w:w="0" w:type="auto"/>
            <w:vAlign w:val="center"/>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 xml:space="preserve">Viskozite (cP, </w:t>
            </w:r>
            <w:smartTag w:uri="urn:schemas-microsoft-com:office:smarttags" w:element="metricconverter">
              <w:smartTagPr>
                <w:attr w:name="ProductID" w:val="135 °C"/>
              </w:smartTagPr>
              <w:r w:rsidRPr="00785DCA">
                <w:rPr>
                  <w:rFonts w:ascii="Times New Roman" w:hAnsi="Times New Roman"/>
                  <w:sz w:val="18"/>
                  <w:szCs w:val="18"/>
                </w:rPr>
                <w:t>135 °C</w:t>
              </w:r>
            </w:smartTag>
            <w:r w:rsidRPr="00785DCA">
              <w:rPr>
                <w:rFonts w:ascii="Times New Roman" w:hAnsi="Times New Roman"/>
                <w:sz w:val="18"/>
                <w:szCs w:val="18"/>
              </w:rPr>
              <w:t>), en fazla</w:t>
            </w:r>
          </w:p>
        </w:tc>
        <w:tc>
          <w:tcPr>
            <w:tcW w:w="0" w:type="auto"/>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ASTM D 4402</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300,0</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3000,0</w:t>
            </w:r>
          </w:p>
        </w:tc>
      </w:tr>
      <w:tr w:rsidR="000D4E8B" w:rsidRPr="00785DCA" w:rsidTr="00D35025">
        <w:trPr>
          <w:jc w:val="center"/>
        </w:trPr>
        <w:tc>
          <w:tcPr>
            <w:tcW w:w="0" w:type="auto"/>
            <w:vAlign w:val="center"/>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 xml:space="preserve">Viskozite (cP, </w:t>
            </w:r>
            <w:smartTag w:uri="urn:schemas-microsoft-com:office:smarttags" w:element="metricconverter">
              <w:smartTagPr>
                <w:attr w:name="ProductID" w:val="165 °C"/>
              </w:smartTagPr>
              <w:r w:rsidRPr="00785DCA">
                <w:rPr>
                  <w:rFonts w:ascii="Times New Roman" w:hAnsi="Times New Roman"/>
                  <w:sz w:val="18"/>
                  <w:szCs w:val="18"/>
                </w:rPr>
                <w:t>165 °C</w:t>
              </w:r>
            </w:smartTag>
            <w:r w:rsidRPr="00785DCA">
              <w:rPr>
                <w:rFonts w:ascii="Times New Roman" w:hAnsi="Times New Roman"/>
                <w:sz w:val="18"/>
                <w:szCs w:val="18"/>
              </w:rPr>
              <w:t>)</w:t>
            </w:r>
          </w:p>
        </w:tc>
        <w:tc>
          <w:tcPr>
            <w:tcW w:w="0" w:type="auto"/>
          </w:tcPr>
          <w:p w:rsidR="000D4E8B" w:rsidRPr="00785DCA" w:rsidRDefault="000D4E8B" w:rsidP="00A07F31">
            <w:pPr>
              <w:spacing w:line="240" w:lineRule="auto"/>
              <w:rPr>
                <w:rFonts w:ascii="Times New Roman" w:hAnsi="Times New Roman"/>
                <w:sz w:val="18"/>
                <w:szCs w:val="18"/>
              </w:rPr>
            </w:pPr>
            <w:r w:rsidRPr="00785DCA">
              <w:rPr>
                <w:rFonts w:ascii="Times New Roman" w:hAnsi="Times New Roman"/>
                <w:sz w:val="18"/>
                <w:szCs w:val="18"/>
              </w:rPr>
              <w:t>ASTM D 4402</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100,0</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w:t>
            </w:r>
          </w:p>
        </w:tc>
      </w:tr>
      <w:tr w:rsidR="000D4E8B" w:rsidRPr="00785DCA" w:rsidTr="00D35025">
        <w:trPr>
          <w:jc w:val="center"/>
        </w:trPr>
        <w:tc>
          <w:tcPr>
            <w:tcW w:w="0" w:type="auto"/>
            <w:gridSpan w:val="4"/>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RTFOT Sonrası</w:t>
            </w:r>
          </w:p>
        </w:tc>
      </w:tr>
      <w:tr w:rsidR="000D4E8B" w:rsidRPr="00785DCA" w:rsidTr="00D35025">
        <w:trPr>
          <w:jc w:val="center"/>
        </w:trPr>
        <w:tc>
          <w:tcPr>
            <w:tcW w:w="0" w:type="auto"/>
            <w:vAlign w:val="center"/>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Kütle Değişimi, en fazla, (%)</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12607-1</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0.97</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1,0</w:t>
            </w:r>
          </w:p>
        </w:tc>
      </w:tr>
      <w:tr w:rsidR="000D4E8B" w:rsidRPr="00785DCA" w:rsidTr="00D35025">
        <w:trPr>
          <w:jc w:val="center"/>
        </w:trPr>
        <w:tc>
          <w:tcPr>
            <w:tcW w:w="0" w:type="auto"/>
            <w:vAlign w:val="center"/>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Penetrasyon, (</w:t>
            </w:r>
            <w:smartTag w:uri="urn:schemas-microsoft-com:office:smarttags" w:element="metricconverter">
              <w:smartTagPr>
                <w:attr w:name="ProductID" w:val="0,1 mm"/>
              </w:smartTagPr>
              <w:smartTag w:uri="urn:schemas-microsoft-com:office:smarttags" w:element="metricconverter">
                <w:smartTagPr>
                  <w:attr w:name="ProductID" w:val="0,1 mm"/>
                </w:smartTagPr>
                <w:r w:rsidRPr="00785DCA">
                  <w:rPr>
                    <w:rFonts w:ascii="Times New Roman" w:hAnsi="Times New Roman"/>
                    <w:sz w:val="18"/>
                    <w:szCs w:val="18"/>
                  </w:rPr>
                  <w:t>0,1 mm</w:t>
                </w:r>
              </w:smartTag>
              <w:r w:rsidRPr="00785DCA">
                <w:rPr>
                  <w:rFonts w:ascii="Times New Roman" w:hAnsi="Times New Roman"/>
                  <w:sz w:val="18"/>
                  <w:szCs w:val="18"/>
                </w:rPr>
                <w:t>)</w:t>
              </w:r>
            </w:smartTag>
            <w:r w:rsidRPr="00785DCA">
              <w:rPr>
                <w:rFonts w:ascii="Times New Roman" w:hAnsi="Times New Roman"/>
                <w:sz w:val="18"/>
                <w:szCs w:val="18"/>
              </w:rPr>
              <w:t>, (</w:t>
            </w:r>
            <w:smartTag w:uri="urn:schemas-microsoft-com:office:smarttags" w:element="metricconverter">
              <w:smartTagPr>
                <w:attr w:name="ProductID" w:val="25 °C"/>
              </w:smartTagPr>
              <w:r w:rsidRPr="00785DCA">
                <w:rPr>
                  <w:rFonts w:ascii="Times New Roman" w:hAnsi="Times New Roman"/>
                  <w:sz w:val="18"/>
                  <w:szCs w:val="18"/>
                </w:rPr>
                <w:t>25 °C</w:t>
              </w:r>
            </w:smartTag>
            <w:r w:rsidRPr="00785DCA">
              <w:rPr>
                <w:rFonts w:ascii="Times New Roman" w:hAnsi="Times New Roman"/>
                <w:sz w:val="18"/>
                <w:szCs w:val="18"/>
              </w:rPr>
              <w:t xml:space="preserve">'de, </w:t>
            </w:r>
            <w:smartTag w:uri="urn:schemas-microsoft-com:office:smarttags" w:element="metricconverter">
              <w:smartTagPr>
                <w:attr w:name="ProductID" w:val="100 g"/>
              </w:smartTagPr>
              <w:r w:rsidRPr="00785DCA">
                <w:rPr>
                  <w:rFonts w:ascii="Times New Roman" w:hAnsi="Times New Roman"/>
                  <w:sz w:val="18"/>
                  <w:szCs w:val="18"/>
                </w:rPr>
                <w:t>100 g</w:t>
              </w:r>
            </w:smartTag>
            <w:r w:rsidRPr="00785DCA">
              <w:rPr>
                <w:rFonts w:ascii="Times New Roman" w:hAnsi="Times New Roman"/>
                <w:sz w:val="18"/>
                <w:szCs w:val="18"/>
              </w:rPr>
              <w:t>, 5 s)</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12607-1</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73</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w:t>
            </w:r>
          </w:p>
        </w:tc>
      </w:tr>
      <w:tr w:rsidR="000D4E8B" w:rsidRPr="00785DCA" w:rsidTr="00D35025">
        <w:trPr>
          <w:jc w:val="center"/>
        </w:trPr>
        <w:tc>
          <w:tcPr>
            <w:tcW w:w="0" w:type="auto"/>
            <w:vAlign w:val="center"/>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Kalıcı Penetrasyon, en az, (%)</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12607-1</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43.3</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37</w:t>
            </w:r>
          </w:p>
        </w:tc>
      </w:tr>
      <w:tr w:rsidR="000D4E8B" w:rsidRPr="00785DCA" w:rsidTr="00D35025">
        <w:trPr>
          <w:jc w:val="center"/>
        </w:trPr>
        <w:tc>
          <w:tcPr>
            <w:tcW w:w="0" w:type="auto"/>
            <w:vAlign w:val="center"/>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Yumuşama Noktası, en az, (°C)</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1427</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53.2</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37</w:t>
            </w:r>
          </w:p>
        </w:tc>
      </w:tr>
      <w:tr w:rsidR="000D4E8B" w:rsidRPr="00785DCA" w:rsidTr="00D35025">
        <w:trPr>
          <w:jc w:val="center"/>
        </w:trPr>
        <w:tc>
          <w:tcPr>
            <w:tcW w:w="0" w:type="auto"/>
            <w:vAlign w:val="center"/>
          </w:tcPr>
          <w:p w:rsidR="000D4E8B" w:rsidRPr="00785DCA" w:rsidRDefault="000D4E8B" w:rsidP="00A07F31">
            <w:pPr>
              <w:tabs>
                <w:tab w:val="center" w:pos="4536"/>
              </w:tabs>
              <w:autoSpaceDE w:val="0"/>
              <w:autoSpaceDN w:val="0"/>
              <w:adjustRightInd w:val="0"/>
              <w:spacing w:line="240" w:lineRule="auto"/>
              <w:rPr>
                <w:rFonts w:ascii="Times New Roman" w:hAnsi="Times New Roman"/>
                <w:sz w:val="18"/>
                <w:szCs w:val="18"/>
              </w:rPr>
            </w:pPr>
            <w:r w:rsidRPr="00785DCA">
              <w:rPr>
                <w:rFonts w:ascii="Times New Roman" w:hAnsi="Times New Roman"/>
                <w:sz w:val="18"/>
                <w:szCs w:val="18"/>
              </w:rPr>
              <w:t>Penetrasyon İndeksi (PI)</w:t>
            </w:r>
          </w:p>
        </w:tc>
        <w:tc>
          <w:tcPr>
            <w:tcW w:w="0" w:type="auto"/>
            <w:vAlign w:val="center"/>
          </w:tcPr>
          <w:p w:rsidR="000D4E8B" w:rsidRPr="00785DCA" w:rsidRDefault="000D4E8B" w:rsidP="00A07F31">
            <w:pPr>
              <w:tabs>
                <w:tab w:val="center" w:pos="4536"/>
              </w:tabs>
              <w:autoSpaceDE w:val="0"/>
              <w:autoSpaceDN w:val="0"/>
              <w:adjustRightInd w:val="0"/>
              <w:spacing w:line="240" w:lineRule="auto"/>
              <w:jc w:val="center"/>
              <w:rPr>
                <w:rFonts w:ascii="Times New Roman" w:hAnsi="Times New Roman"/>
                <w:sz w:val="18"/>
                <w:szCs w:val="18"/>
              </w:rPr>
            </w:pPr>
            <w:r w:rsidRPr="00785DCA">
              <w:rPr>
                <w:rFonts w:ascii="Times New Roman" w:hAnsi="Times New Roman"/>
                <w:sz w:val="18"/>
                <w:szCs w:val="18"/>
              </w:rPr>
              <w:t>-</w:t>
            </w:r>
          </w:p>
        </w:tc>
        <w:tc>
          <w:tcPr>
            <w:tcW w:w="0" w:type="auto"/>
            <w:vAlign w:val="center"/>
          </w:tcPr>
          <w:p w:rsidR="000D4E8B" w:rsidRPr="009244F8" w:rsidRDefault="000D4E8B" w:rsidP="00A07F31">
            <w:pPr>
              <w:pStyle w:val="GvdeMetni"/>
              <w:tabs>
                <w:tab w:val="center" w:pos="4536"/>
              </w:tabs>
              <w:spacing w:after="0"/>
              <w:jc w:val="center"/>
              <w:rPr>
                <w:sz w:val="18"/>
                <w:szCs w:val="18"/>
              </w:rPr>
            </w:pPr>
            <w:r w:rsidRPr="009244F8">
              <w:rPr>
                <w:sz w:val="18"/>
                <w:szCs w:val="18"/>
              </w:rPr>
              <w:t>0,5502</w:t>
            </w:r>
          </w:p>
        </w:tc>
        <w:tc>
          <w:tcPr>
            <w:tcW w:w="0" w:type="auto"/>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w:t>
            </w:r>
          </w:p>
        </w:tc>
      </w:tr>
      <w:tr w:rsidR="000D4E8B" w:rsidRPr="00785DCA" w:rsidTr="00D35025">
        <w:trPr>
          <w:jc w:val="center"/>
        </w:trPr>
        <w:tc>
          <w:tcPr>
            <w:tcW w:w="0" w:type="auto"/>
            <w:tcBorders>
              <w:bottom w:val="single" w:sz="4" w:space="0" w:color="auto"/>
            </w:tcBorders>
            <w:vAlign w:val="center"/>
          </w:tcPr>
          <w:p w:rsidR="000D4E8B" w:rsidRPr="00785DCA" w:rsidRDefault="000D4E8B" w:rsidP="00A07F31">
            <w:pPr>
              <w:tabs>
                <w:tab w:val="center" w:pos="4536"/>
              </w:tabs>
              <w:spacing w:line="240" w:lineRule="auto"/>
              <w:rPr>
                <w:rFonts w:ascii="Times New Roman" w:hAnsi="Times New Roman"/>
                <w:sz w:val="18"/>
                <w:szCs w:val="18"/>
              </w:rPr>
            </w:pPr>
            <w:r w:rsidRPr="00785DCA">
              <w:rPr>
                <w:rFonts w:ascii="Times New Roman" w:hAnsi="Times New Roman"/>
                <w:sz w:val="18"/>
                <w:szCs w:val="18"/>
              </w:rPr>
              <w:t>Yumuşama Noktasındaki Artış, en fazla, (°C)</w:t>
            </w:r>
          </w:p>
        </w:tc>
        <w:tc>
          <w:tcPr>
            <w:tcW w:w="0" w:type="auto"/>
            <w:tcBorders>
              <w:bottom w:val="single" w:sz="4" w:space="0" w:color="auto"/>
            </w:tcBorders>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EN 1427</w:t>
            </w:r>
          </w:p>
        </w:tc>
        <w:tc>
          <w:tcPr>
            <w:tcW w:w="0" w:type="auto"/>
            <w:tcBorders>
              <w:bottom w:val="single" w:sz="4" w:space="0" w:color="auto"/>
            </w:tcBorders>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10.8</w:t>
            </w:r>
          </w:p>
        </w:tc>
        <w:tc>
          <w:tcPr>
            <w:tcW w:w="0" w:type="auto"/>
            <w:tcBorders>
              <w:bottom w:val="single" w:sz="4" w:space="0" w:color="auto"/>
            </w:tcBorders>
            <w:vAlign w:val="center"/>
          </w:tcPr>
          <w:p w:rsidR="000D4E8B" w:rsidRPr="00785DCA" w:rsidRDefault="000D4E8B" w:rsidP="00A07F31">
            <w:pPr>
              <w:tabs>
                <w:tab w:val="center" w:pos="4536"/>
              </w:tabs>
              <w:spacing w:line="240" w:lineRule="auto"/>
              <w:jc w:val="center"/>
              <w:rPr>
                <w:rFonts w:ascii="Times New Roman" w:hAnsi="Times New Roman"/>
                <w:sz w:val="18"/>
                <w:szCs w:val="18"/>
              </w:rPr>
            </w:pPr>
            <w:r w:rsidRPr="00785DCA">
              <w:rPr>
                <w:rFonts w:ascii="Times New Roman" w:hAnsi="Times New Roman"/>
                <w:sz w:val="18"/>
                <w:szCs w:val="18"/>
              </w:rPr>
              <w:t>11</w:t>
            </w:r>
          </w:p>
        </w:tc>
      </w:tr>
    </w:tbl>
    <w:p w:rsidR="000D4E8B" w:rsidRDefault="000D4E8B" w:rsidP="001D05B5">
      <w:pPr>
        <w:tabs>
          <w:tab w:val="center" w:pos="0"/>
        </w:tabs>
        <w:spacing w:line="240" w:lineRule="auto"/>
        <w:rPr>
          <w:rFonts w:ascii="Times New Roman" w:hAnsi="Times New Roman"/>
          <w:sz w:val="18"/>
          <w:szCs w:val="24"/>
        </w:rPr>
      </w:pPr>
      <w:r w:rsidRPr="009244F8">
        <w:rPr>
          <w:rFonts w:ascii="Times New Roman" w:hAnsi="Times New Roman"/>
          <w:sz w:val="18"/>
          <w:szCs w:val="24"/>
        </w:rPr>
        <w:lastRenderedPageBreak/>
        <w:tab/>
        <w:t>Katkı maddesi olarak Shell Firması tarafından üretilen SBS (</w:t>
      </w:r>
      <w:proofErr w:type="spellStart"/>
      <w:r w:rsidRPr="009244F8">
        <w:rPr>
          <w:rFonts w:ascii="Times New Roman" w:hAnsi="Times New Roman"/>
          <w:sz w:val="18"/>
          <w:szCs w:val="24"/>
        </w:rPr>
        <w:t>Kraton</w:t>
      </w:r>
      <w:proofErr w:type="spellEnd"/>
      <w:r w:rsidRPr="009244F8">
        <w:rPr>
          <w:rFonts w:ascii="Times New Roman" w:hAnsi="Times New Roman"/>
          <w:sz w:val="18"/>
          <w:szCs w:val="24"/>
        </w:rPr>
        <w:t xml:space="preserve"> D 1101), </w:t>
      </w:r>
      <w:proofErr w:type="spellStart"/>
      <w:r w:rsidRPr="009244F8">
        <w:rPr>
          <w:rFonts w:ascii="Times New Roman" w:hAnsi="Times New Roman"/>
          <w:sz w:val="18"/>
          <w:szCs w:val="24"/>
        </w:rPr>
        <w:t>American</w:t>
      </w:r>
      <w:proofErr w:type="spellEnd"/>
      <w:r w:rsidRPr="009244F8">
        <w:rPr>
          <w:rFonts w:ascii="Times New Roman" w:hAnsi="Times New Roman"/>
          <w:sz w:val="18"/>
          <w:szCs w:val="24"/>
        </w:rPr>
        <w:t xml:space="preserve"> </w:t>
      </w:r>
      <w:proofErr w:type="spellStart"/>
      <w:r w:rsidRPr="009244F8">
        <w:rPr>
          <w:rFonts w:ascii="Times New Roman" w:hAnsi="Times New Roman"/>
          <w:sz w:val="18"/>
          <w:szCs w:val="24"/>
        </w:rPr>
        <w:t>Gilson</w:t>
      </w:r>
      <w:r>
        <w:rPr>
          <w:rFonts w:ascii="Times New Roman" w:hAnsi="Times New Roman"/>
          <w:sz w:val="18"/>
          <w:szCs w:val="24"/>
        </w:rPr>
        <w:t>ite</w:t>
      </w:r>
      <w:proofErr w:type="spellEnd"/>
      <w:r>
        <w:rPr>
          <w:rFonts w:ascii="Times New Roman" w:hAnsi="Times New Roman"/>
          <w:sz w:val="18"/>
          <w:szCs w:val="24"/>
        </w:rPr>
        <w:t xml:space="preserve"> şirketinden temin edilen Amerikan </w:t>
      </w:r>
      <w:proofErr w:type="spellStart"/>
      <w:r>
        <w:rPr>
          <w:rFonts w:ascii="Times New Roman" w:hAnsi="Times New Roman"/>
          <w:sz w:val="18"/>
          <w:szCs w:val="24"/>
        </w:rPr>
        <w:t>Gilsoniti</w:t>
      </w:r>
      <w:proofErr w:type="spellEnd"/>
      <w:r w:rsidRPr="009244F8">
        <w:rPr>
          <w:rFonts w:ascii="Times New Roman" w:hAnsi="Times New Roman"/>
          <w:sz w:val="18"/>
          <w:szCs w:val="24"/>
        </w:rPr>
        <w:t xml:space="preserve"> ve Aydın Ticaret şirketinden temin edilen </w:t>
      </w:r>
      <w:r>
        <w:rPr>
          <w:rFonts w:ascii="Times New Roman" w:hAnsi="Times New Roman"/>
          <w:sz w:val="18"/>
          <w:szCs w:val="24"/>
        </w:rPr>
        <w:t xml:space="preserve">İran </w:t>
      </w:r>
      <w:proofErr w:type="spellStart"/>
      <w:r>
        <w:rPr>
          <w:rFonts w:ascii="Times New Roman" w:hAnsi="Times New Roman"/>
          <w:sz w:val="18"/>
          <w:szCs w:val="24"/>
        </w:rPr>
        <w:t>Gilsoniti</w:t>
      </w:r>
      <w:proofErr w:type="spellEnd"/>
      <w:r>
        <w:rPr>
          <w:rFonts w:ascii="Times New Roman" w:hAnsi="Times New Roman"/>
          <w:sz w:val="18"/>
          <w:szCs w:val="24"/>
        </w:rPr>
        <w:t xml:space="preserve"> </w:t>
      </w:r>
      <w:r w:rsidRPr="009244F8">
        <w:rPr>
          <w:rFonts w:ascii="Times New Roman" w:hAnsi="Times New Roman"/>
          <w:sz w:val="18"/>
          <w:szCs w:val="24"/>
        </w:rPr>
        <w:t xml:space="preserve">kullanılmıştır. </w:t>
      </w:r>
      <w:r w:rsidRPr="009244F8">
        <w:rPr>
          <w:rFonts w:ascii="Times New Roman" w:hAnsi="Times New Roman"/>
          <w:color w:val="000000"/>
          <w:sz w:val="18"/>
          <w:szCs w:val="24"/>
        </w:rPr>
        <w:t xml:space="preserve">Katkı </w:t>
      </w:r>
      <w:r>
        <w:rPr>
          <w:rFonts w:ascii="Times New Roman" w:hAnsi="Times New Roman"/>
          <w:color w:val="000000"/>
          <w:sz w:val="18"/>
          <w:szCs w:val="24"/>
        </w:rPr>
        <w:t>oranları</w:t>
      </w:r>
      <w:r w:rsidRPr="009244F8">
        <w:rPr>
          <w:rFonts w:ascii="Times New Roman" w:hAnsi="Times New Roman"/>
          <w:sz w:val="18"/>
          <w:szCs w:val="24"/>
        </w:rPr>
        <w:t xml:space="preserve"> </w:t>
      </w:r>
      <w:r>
        <w:rPr>
          <w:rFonts w:ascii="Times New Roman" w:hAnsi="Times New Roman"/>
          <w:sz w:val="18"/>
          <w:szCs w:val="24"/>
        </w:rPr>
        <w:t xml:space="preserve">önceden yapılan çalışmalar dikkate alınarak, bitüm ağırlığınca olmak üzere </w:t>
      </w:r>
      <w:r w:rsidRPr="009244F8">
        <w:rPr>
          <w:rFonts w:ascii="Times New Roman" w:hAnsi="Times New Roman"/>
          <w:sz w:val="18"/>
          <w:szCs w:val="24"/>
        </w:rPr>
        <w:t xml:space="preserve">Amerikan </w:t>
      </w:r>
      <w:proofErr w:type="spellStart"/>
      <w:r w:rsidRPr="009244F8">
        <w:rPr>
          <w:rFonts w:ascii="Times New Roman" w:hAnsi="Times New Roman"/>
          <w:sz w:val="18"/>
          <w:szCs w:val="24"/>
        </w:rPr>
        <w:t>G</w:t>
      </w:r>
      <w:r>
        <w:rPr>
          <w:rFonts w:ascii="Times New Roman" w:hAnsi="Times New Roman"/>
          <w:sz w:val="18"/>
          <w:szCs w:val="24"/>
        </w:rPr>
        <w:t>ilsoniti</w:t>
      </w:r>
      <w:proofErr w:type="spellEnd"/>
      <w:r>
        <w:rPr>
          <w:rFonts w:ascii="Times New Roman" w:hAnsi="Times New Roman"/>
          <w:sz w:val="18"/>
          <w:szCs w:val="24"/>
        </w:rPr>
        <w:t xml:space="preserve"> için % </w:t>
      </w:r>
      <w:r w:rsidRPr="009244F8">
        <w:rPr>
          <w:rFonts w:ascii="Times New Roman" w:hAnsi="Times New Roman"/>
          <w:sz w:val="18"/>
          <w:szCs w:val="24"/>
        </w:rPr>
        <w:t xml:space="preserve">10, </w:t>
      </w:r>
      <w:r>
        <w:rPr>
          <w:rFonts w:ascii="Times New Roman" w:hAnsi="Times New Roman"/>
          <w:sz w:val="18"/>
          <w:szCs w:val="24"/>
        </w:rPr>
        <w:t xml:space="preserve">% </w:t>
      </w:r>
      <w:r w:rsidRPr="009244F8">
        <w:rPr>
          <w:rFonts w:ascii="Times New Roman" w:hAnsi="Times New Roman"/>
          <w:sz w:val="18"/>
          <w:szCs w:val="24"/>
        </w:rPr>
        <w:t xml:space="preserve">11 ve </w:t>
      </w:r>
      <w:r>
        <w:rPr>
          <w:rFonts w:ascii="Times New Roman" w:hAnsi="Times New Roman"/>
          <w:sz w:val="18"/>
          <w:szCs w:val="24"/>
        </w:rPr>
        <w:t xml:space="preserve">% </w:t>
      </w:r>
      <w:r w:rsidRPr="009244F8">
        <w:rPr>
          <w:rFonts w:ascii="Times New Roman" w:hAnsi="Times New Roman"/>
          <w:sz w:val="18"/>
          <w:szCs w:val="24"/>
        </w:rPr>
        <w:t xml:space="preserve">12, İran </w:t>
      </w:r>
      <w:proofErr w:type="spellStart"/>
      <w:r w:rsidRPr="009244F8">
        <w:rPr>
          <w:rFonts w:ascii="Times New Roman" w:hAnsi="Times New Roman"/>
          <w:sz w:val="18"/>
          <w:szCs w:val="24"/>
        </w:rPr>
        <w:t>G</w:t>
      </w:r>
      <w:r>
        <w:rPr>
          <w:rFonts w:ascii="Times New Roman" w:hAnsi="Times New Roman"/>
          <w:sz w:val="18"/>
          <w:szCs w:val="24"/>
        </w:rPr>
        <w:t>ilsoniti</w:t>
      </w:r>
      <w:proofErr w:type="spellEnd"/>
      <w:r>
        <w:rPr>
          <w:rFonts w:ascii="Times New Roman" w:hAnsi="Times New Roman"/>
          <w:sz w:val="18"/>
          <w:szCs w:val="24"/>
        </w:rPr>
        <w:t xml:space="preserve"> için % </w:t>
      </w:r>
      <w:r w:rsidRPr="009244F8">
        <w:rPr>
          <w:rFonts w:ascii="Times New Roman" w:hAnsi="Times New Roman"/>
          <w:sz w:val="18"/>
          <w:szCs w:val="24"/>
        </w:rPr>
        <w:t xml:space="preserve">9, </w:t>
      </w:r>
      <w:r>
        <w:rPr>
          <w:rFonts w:ascii="Times New Roman" w:hAnsi="Times New Roman"/>
          <w:sz w:val="18"/>
          <w:szCs w:val="24"/>
        </w:rPr>
        <w:t xml:space="preserve">% </w:t>
      </w:r>
      <w:r w:rsidRPr="009244F8">
        <w:rPr>
          <w:rFonts w:ascii="Times New Roman" w:hAnsi="Times New Roman"/>
          <w:sz w:val="18"/>
          <w:szCs w:val="24"/>
        </w:rPr>
        <w:t xml:space="preserve">10 ve </w:t>
      </w:r>
      <w:r>
        <w:rPr>
          <w:rFonts w:ascii="Times New Roman" w:hAnsi="Times New Roman"/>
          <w:sz w:val="18"/>
          <w:szCs w:val="24"/>
        </w:rPr>
        <w:t xml:space="preserve">% </w:t>
      </w:r>
      <w:r w:rsidRPr="009244F8">
        <w:rPr>
          <w:rFonts w:ascii="Times New Roman" w:hAnsi="Times New Roman"/>
          <w:sz w:val="18"/>
          <w:szCs w:val="24"/>
        </w:rPr>
        <w:t>1</w:t>
      </w:r>
      <w:r>
        <w:rPr>
          <w:rFonts w:ascii="Times New Roman" w:hAnsi="Times New Roman"/>
          <w:sz w:val="18"/>
          <w:szCs w:val="24"/>
        </w:rPr>
        <w:t>1 ve SBS için % 3, % 4 ve % 5 şeklinde</w:t>
      </w:r>
      <w:r w:rsidRPr="009244F8">
        <w:rPr>
          <w:rFonts w:ascii="Times New Roman" w:hAnsi="Times New Roman"/>
          <w:sz w:val="18"/>
          <w:szCs w:val="24"/>
        </w:rPr>
        <w:t xml:space="preserve"> belirlenmiştir </w:t>
      </w:r>
      <w:r w:rsidR="00623FF0">
        <w:rPr>
          <w:rFonts w:ascii="Times New Roman" w:hAnsi="Times New Roman"/>
          <w:sz w:val="18"/>
          <w:szCs w:val="24"/>
        </w:rPr>
        <w:t>[11, 12</w:t>
      </w:r>
      <w:r>
        <w:rPr>
          <w:rFonts w:ascii="Times New Roman" w:hAnsi="Times New Roman"/>
          <w:sz w:val="18"/>
          <w:szCs w:val="24"/>
        </w:rPr>
        <w:t xml:space="preserve">]. </w:t>
      </w:r>
      <w:r w:rsidRPr="009244F8">
        <w:rPr>
          <w:rFonts w:ascii="Times New Roman" w:hAnsi="Times New Roman"/>
          <w:sz w:val="18"/>
          <w:szCs w:val="24"/>
        </w:rPr>
        <w:t>Modifiye bağlayıcı</w:t>
      </w:r>
      <w:r>
        <w:rPr>
          <w:rFonts w:ascii="Times New Roman" w:hAnsi="Times New Roman"/>
          <w:sz w:val="18"/>
          <w:szCs w:val="24"/>
        </w:rPr>
        <w:t xml:space="preserve">ları hazırlamak amacıyla; bitüm, </w:t>
      </w:r>
      <w:r w:rsidRPr="009244F8">
        <w:rPr>
          <w:rFonts w:ascii="Times New Roman" w:hAnsi="Times New Roman"/>
          <w:sz w:val="18"/>
          <w:szCs w:val="24"/>
        </w:rPr>
        <w:t>belirlenmiş oranlarda ilave edilen katkı maddeleri</w:t>
      </w:r>
      <w:r>
        <w:rPr>
          <w:rFonts w:ascii="Times New Roman" w:hAnsi="Times New Roman"/>
          <w:sz w:val="18"/>
          <w:szCs w:val="24"/>
        </w:rPr>
        <w:t xml:space="preserve"> ile</w:t>
      </w:r>
      <w:r w:rsidRPr="009244F8">
        <w:rPr>
          <w:rFonts w:ascii="Times New Roman" w:hAnsi="Times New Roman"/>
          <w:sz w:val="18"/>
          <w:szCs w:val="24"/>
        </w:rPr>
        <w:t xml:space="preserve"> </w:t>
      </w:r>
      <w:r w:rsidRPr="009244F8">
        <w:rPr>
          <w:rFonts w:ascii="Times New Roman" w:hAnsi="Times New Roman"/>
          <w:bCs/>
          <w:sz w:val="18"/>
          <w:szCs w:val="24"/>
        </w:rPr>
        <w:t>180</w:t>
      </w:r>
      <w:r w:rsidRPr="009244F8">
        <w:rPr>
          <w:rFonts w:ascii="Times New Roman" w:hAnsi="Times New Roman"/>
          <w:sz w:val="18"/>
          <w:szCs w:val="24"/>
          <w:vertAlign w:val="superscript"/>
        </w:rPr>
        <w:t>o</w:t>
      </w:r>
      <w:r>
        <w:rPr>
          <w:rFonts w:ascii="Times New Roman" w:hAnsi="Times New Roman"/>
          <w:sz w:val="18"/>
          <w:szCs w:val="24"/>
        </w:rPr>
        <w:t>C sıcaklıkta, 1000 rpm</w:t>
      </w:r>
      <w:r w:rsidRPr="009244F8">
        <w:rPr>
          <w:rFonts w:ascii="Times New Roman" w:hAnsi="Times New Roman"/>
          <w:sz w:val="18"/>
          <w:szCs w:val="24"/>
        </w:rPr>
        <w:t xml:space="preserve"> hıza sahip bir karıştırıcıda, 1 saat süreyle karıştırılmıştı</w:t>
      </w:r>
      <w:r w:rsidRPr="009244F8">
        <w:rPr>
          <w:rFonts w:ascii="Times New Roman" w:hAnsi="Times New Roman"/>
          <w:sz w:val="18"/>
          <w:szCs w:val="18"/>
        </w:rPr>
        <w:t xml:space="preserve">r. </w:t>
      </w:r>
    </w:p>
    <w:p w:rsidR="000D4E8B" w:rsidRPr="001D05B5" w:rsidRDefault="000D4E8B" w:rsidP="001D05B5">
      <w:pPr>
        <w:tabs>
          <w:tab w:val="center" w:pos="0"/>
        </w:tabs>
        <w:spacing w:line="240" w:lineRule="auto"/>
        <w:rPr>
          <w:rFonts w:ascii="Times New Roman" w:hAnsi="Times New Roman"/>
          <w:sz w:val="18"/>
          <w:szCs w:val="24"/>
        </w:rPr>
      </w:pPr>
      <w:r>
        <w:rPr>
          <w:rFonts w:ascii="Times New Roman" w:hAnsi="Times New Roman"/>
          <w:sz w:val="18"/>
          <w:szCs w:val="24"/>
        </w:rPr>
        <w:tab/>
      </w:r>
      <w:r w:rsidRPr="009244F8">
        <w:rPr>
          <w:rFonts w:ascii="Times New Roman" w:hAnsi="Times New Roman"/>
          <w:sz w:val="18"/>
          <w:szCs w:val="24"/>
        </w:rPr>
        <w:t xml:space="preserve">Hazırlanan modifiye bitümler EN 13399 standardına göre depolama stabilitesi deneyine tabi tutulmuştur.  Deneyde </w:t>
      </w:r>
      <w:smartTag w:uri="urn:schemas-microsoft-com:office:smarttags" w:element="metricconverter">
        <w:smartTagPr>
          <w:attr w:name="ProductID" w:val="160 mm"/>
        </w:smartTagPr>
        <w:r w:rsidRPr="009244F8">
          <w:rPr>
            <w:rFonts w:ascii="Times New Roman" w:hAnsi="Times New Roman"/>
            <w:sz w:val="18"/>
            <w:szCs w:val="24"/>
          </w:rPr>
          <w:t>160 mm</w:t>
        </w:r>
      </w:smartTag>
      <w:r w:rsidRPr="009244F8">
        <w:rPr>
          <w:rFonts w:ascii="Times New Roman" w:hAnsi="Times New Roman"/>
          <w:sz w:val="18"/>
          <w:szCs w:val="24"/>
        </w:rPr>
        <w:t xml:space="preserve"> yüksekliğinde 30-</w:t>
      </w:r>
      <w:smartTag w:uri="urn:schemas-microsoft-com:office:smarttags" w:element="metricconverter">
        <w:smartTagPr>
          <w:attr w:name="ProductID" w:val="40 mm"/>
        </w:smartTagPr>
        <w:r w:rsidRPr="009244F8">
          <w:rPr>
            <w:rFonts w:ascii="Times New Roman" w:hAnsi="Times New Roman"/>
            <w:sz w:val="18"/>
            <w:szCs w:val="24"/>
          </w:rPr>
          <w:t>40 mm</w:t>
        </w:r>
      </w:smartTag>
      <w:r w:rsidRPr="009244F8">
        <w:rPr>
          <w:rFonts w:ascii="Times New Roman" w:hAnsi="Times New Roman"/>
          <w:sz w:val="18"/>
          <w:szCs w:val="24"/>
        </w:rPr>
        <w:t xml:space="preserve"> çapında standart alüminyum tüp</w:t>
      </w:r>
      <w:r>
        <w:rPr>
          <w:rFonts w:ascii="Times New Roman" w:hAnsi="Times New Roman"/>
          <w:sz w:val="18"/>
          <w:szCs w:val="24"/>
        </w:rPr>
        <w:t>ler</w:t>
      </w:r>
      <w:r w:rsidRPr="009244F8">
        <w:rPr>
          <w:rFonts w:ascii="Times New Roman" w:hAnsi="Times New Roman"/>
          <w:sz w:val="18"/>
          <w:szCs w:val="24"/>
        </w:rPr>
        <w:t xml:space="preserve"> kullanılmıştır. Standarda göre homojen hale gelinceye kadar özel </w:t>
      </w:r>
      <w:proofErr w:type="gramStart"/>
      <w:r w:rsidRPr="009244F8">
        <w:rPr>
          <w:rFonts w:ascii="Times New Roman" w:hAnsi="Times New Roman"/>
          <w:sz w:val="18"/>
          <w:szCs w:val="24"/>
        </w:rPr>
        <w:t>mikser</w:t>
      </w:r>
      <w:proofErr w:type="gramEnd"/>
      <w:r w:rsidRPr="009244F8">
        <w:rPr>
          <w:rFonts w:ascii="Times New Roman" w:hAnsi="Times New Roman"/>
          <w:sz w:val="18"/>
          <w:szCs w:val="24"/>
        </w:rPr>
        <w:t xml:space="preserve"> ile karıştırılan modifiye bitüm</w:t>
      </w:r>
      <w:r>
        <w:rPr>
          <w:rFonts w:ascii="Times New Roman" w:hAnsi="Times New Roman"/>
          <w:sz w:val="18"/>
          <w:szCs w:val="24"/>
        </w:rPr>
        <w:t>,</w:t>
      </w:r>
      <w:r w:rsidRPr="009244F8">
        <w:rPr>
          <w:rFonts w:ascii="Times New Roman" w:hAnsi="Times New Roman"/>
          <w:sz w:val="18"/>
          <w:szCs w:val="24"/>
        </w:rPr>
        <w:t xml:space="preserve"> standart tüpe 100-</w:t>
      </w:r>
      <w:smartTag w:uri="urn:schemas-microsoft-com:office:smarttags" w:element="metricconverter">
        <w:smartTagPr>
          <w:attr w:name="ProductID" w:val="120 mm"/>
        </w:smartTagPr>
        <w:r w:rsidRPr="009244F8">
          <w:rPr>
            <w:rFonts w:ascii="Times New Roman" w:hAnsi="Times New Roman"/>
            <w:sz w:val="18"/>
            <w:szCs w:val="24"/>
          </w:rPr>
          <w:t>120 mm</w:t>
        </w:r>
      </w:smartTag>
      <w:r w:rsidRPr="009244F8">
        <w:rPr>
          <w:rFonts w:ascii="Times New Roman" w:hAnsi="Times New Roman"/>
          <w:sz w:val="18"/>
          <w:szCs w:val="24"/>
        </w:rPr>
        <w:t xml:space="preserve"> yüksekliğe kadar hava kabarcığı kalmayacak şekilde </w:t>
      </w:r>
      <w:r w:rsidRPr="009244F8">
        <w:rPr>
          <w:rFonts w:ascii="Times New Roman" w:hAnsi="Times New Roman"/>
          <w:sz w:val="18"/>
          <w:szCs w:val="18"/>
        </w:rPr>
        <w:t>doldurulmuştur. Daha sonra tüpün ağzı hava geçirmeyecek şekilde kapatılmıştır. Tüpler dik va</w:t>
      </w:r>
      <w:r>
        <w:rPr>
          <w:rFonts w:ascii="Times New Roman" w:hAnsi="Times New Roman"/>
          <w:sz w:val="18"/>
          <w:szCs w:val="18"/>
        </w:rPr>
        <w:t xml:space="preserve">ziyette 72±1 saat süresince </w:t>
      </w:r>
      <w:smartTag w:uri="urn:schemas-microsoft-com:office:smarttags" w:element="metricconverter">
        <w:smartTagPr>
          <w:attr w:name="ProductID" w:val="180 °C"/>
        </w:smartTagPr>
        <w:r>
          <w:rPr>
            <w:rFonts w:ascii="Times New Roman" w:hAnsi="Times New Roman"/>
            <w:sz w:val="18"/>
            <w:szCs w:val="18"/>
          </w:rPr>
          <w:t>180 °C</w:t>
        </w:r>
      </w:smartTag>
      <w:r w:rsidRPr="009244F8">
        <w:rPr>
          <w:rFonts w:ascii="Times New Roman" w:hAnsi="Times New Roman"/>
          <w:sz w:val="18"/>
          <w:szCs w:val="18"/>
        </w:rPr>
        <w:t xml:space="preserve"> sıcaklıkta bekletilmiştir</w:t>
      </w:r>
      <w:r w:rsidR="00623FF0">
        <w:rPr>
          <w:rFonts w:ascii="Times New Roman" w:hAnsi="Times New Roman"/>
          <w:sz w:val="18"/>
          <w:szCs w:val="18"/>
        </w:rPr>
        <w:t xml:space="preserve"> [13</w:t>
      </w:r>
      <w:r>
        <w:rPr>
          <w:rFonts w:ascii="Times New Roman" w:hAnsi="Times New Roman"/>
          <w:sz w:val="18"/>
          <w:szCs w:val="18"/>
        </w:rPr>
        <w:t xml:space="preserve">]. </w:t>
      </w:r>
      <w:r w:rsidRPr="009244F8">
        <w:rPr>
          <w:rFonts w:ascii="Times New Roman" w:hAnsi="Times New Roman"/>
          <w:sz w:val="18"/>
          <w:szCs w:val="18"/>
        </w:rPr>
        <w:t>Sürenin sonunda tüpler etüvden çıkarılarak dik vaziyette oda sıcaklığına kadar soğutulmuş</w:t>
      </w:r>
      <w:r>
        <w:rPr>
          <w:rFonts w:ascii="Times New Roman" w:hAnsi="Times New Roman"/>
          <w:sz w:val="18"/>
          <w:szCs w:val="18"/>
        </w:rPr>
        <w:t xml:space="preserve">, ardından </w:t>
      </w:r>
      <w:smartTag w:uri="urn:schemas-microsoft-com:office:smarttags" w:element="metricconverter">
        <w:smartTagPr>
          <w:attr w:name="ProductID" w:val="-20 °C"/>
        </w:smartTagPr>
        <w:r>
          <w:rPr>
            <w:rFonts w:ascii="Times New Roman" w:hAnsi="Times New Roman"/>
            <w:sz w:val="18"/>
            <w:szCs w:val="18"/>
          </w:rPr>
          <w:t>-20 °C</w:t>
        </w:r>
      </w:smartTag>
      <w:r w:rsidRPr="009244F8">
        <w:rPr>
          <w:rFonts w:ascii="Times New Roman" w:hAnsi="Times New Roman"/>
          <w:sz w:val="18"/>
          <w:szCs w:val="18"/>
        </w:rPr>
        <w:t xml:space="preserve"> sıcaklıkta 30 dakika bekletilmiş</w:t>
      </w:r>
      <w:r>
        <w:rPr>
          <w:rFonts w:ascii="Times New Roman" w:hAnsi="Times New Roman"/>
          <w:sz w:val="18"/>
          <w:szCs w:val="18"/>
        </w:rPr>
        <w:t xml:space="preserve"> ve tüpün içerisindeki bitüm </w:t>
      </w:r>
      <w:r w:rsidRPr="009244F8">
        <w:rPr>
          <w:rFonts w:ascii="Times New Roman" w:hAnsi="Times New Roman"/>
          <w:sz w:val="18"/>
          <w:szCs w:val="18"/>
        </w:rPr>
        <w:t>yatay vaziyette üç eşit parçaya bölünmüştür.</w:t>
      </w:r>
      <w:r>
        <w:rPr>
          <w:rFonts w:ascii="Times New Roman" w:hAnsi="Times New Roman"/>
          <w:sz w:val="18"/>
          <w:szCs w:val="18"/>
        </w:rPr>
        <w:t xml:space="preserve"> Ortadaki parçalar atıldıktan sonra alt ve üst parçalar etüvde </w:t>
      </w:r>
      <w:smartTag w:uri="urn:schemas-microsoft-com:office:smarttags" w:element="metricconverter">
        <w:smartTagPr>
          <w:attr w:name="ProductID" w:val="130 °C"/>
        </w:smartTagPr>
        <w:r>
          <w:rPr>
            <w:rFonts w:ascii="Times New Roman" w:hAnsi="Times New Roman"/>
            <w:sz w:val="18"/>
            <w:szCs w:val="18"/>
          </w:rPr>
          <w:t>130 °C</w:t>
        </w:r>
      </w:smartTag>
      <w:r>
        <w:rPr>
          <w:rFonts w:ascii="Times New Roman" w:hAnsi="Times New Roman"/>
          <w:sz w:val="18"/>
          <w:szCs w:val="18"/>
        </w:rPr>
        <w:t xml:space="preserve"> sıcaklıkta yarım saat bekletilerek deney numunelerinin elde edilmesi sağlanmıştır. A</w:t>
      </w:r>
      <w:r w:rsidRPr="009244F8">
        <w:rPr>
          <w:rFonts w:ascii="Times New Roman" w:hAnsi="Times New Roman"/>
          <w:sz w:val="18"/>
          <w:szCs w:val="18"/>
        </w:rPr>
        <w:t>lt ve üst parçalar</w:t>
      </w:r>
      <w:r>
        <w:rPr>
          <w:rFonts w:ascii="Times New Roman" w:hAnsi="Times New Roman"/>
          <w:sz w:val="18"/>
          <w:szCs w:val="18"/>
        </w:rPr>
        <w:t>dan elde edilen numuneler;</w:t>
      </w:r>
      <w:r w:rsidRPr="009244F8">
        <w:rPr>
          <w:rFonts w:ascii="Times New Roman" w:hAnsi="Times New Roman"/>
          <w:sz w:val="18"/>
          <w:szCs w:val="18"/>
        </w:rPr>
        <w:t xml:space="preserve">  penetrasyon, yumuşama noktası ve dönel viskozimetre deneylerine tabi tutulmuştur.</w:t>
      </w:r>
      <w:r>
        <w:rPr>
          <w:rFonts w:ascii="Times New Roman" w:hAnsi="Times New Roman"/>
          <w:sz w:val="18"/>
          <w:szCs w:val="18"/>
        </w:rPr>
        <w:t xml:space="preserve"> Depolama stabilitesi deneyinin aşamaları Şekil 1'de görülmektedir.</w:t>
      </w:r>
    </w:p>
    <w:p w:rsidR="000D4E8B" w:rsidRPr="00583A36" w:rsidRDefault="000D4E8B" w:rsidP="00B97A37">
      <w:pPr>
        <w:tabs>
          <w:tab w:val="center" w:pos="4536"/>
        </w:tabs>
        <w:spacing w:line="240" w:lineRule="auto"/>
        <w:rPr>
          <w:rFonts w:ascii="Times New Roman" w:hAnsi="Times New Roman"/>
          <w:sz w:val="16"/>
          <w:szCs w:val="16"/>
        </w:rPr>
      </w:pPr>
    </w:p>
    <w:p w:rsidR="000D4E8B" w:rsidRPr="009244F8" w:rsidRDefault="008C06D2" w:rsidP="00A74F9A">
      <w:pPr>
        <w:tabs>
          <w:tab w:val="center" w:pos="4536"/>
        </w:tabs>
        <w:spacing w:line="240" w:lineRule="auto"/>
        <w:jc w:val="center"/>
        <w:rPr>
          <w:rFonts w:ascii="Times New Roman" w:hAnsi="Times New Roman"/>
          <w:b/>
          <w:sz w:val="18"/>
          <w:szCs w:val="24"/>
        </w:rPr>
      </w:pPr>
      <w:r>
        <w:rPr>
          <w:rFonts w:ascii="Times New Roman" w:hAnsi="Times New Roman"/>
          <w:noProof/>
          <w:sz w:val="18"/>
          <w:szCs w:val="24"/>
          <w:lang w:eastAsia="tr-TR"/>
        </w:rPr>
        <w:drawing>
          <wp:inline distT="0" distB="0" distL="0" distR="0">
            <wp:extent cx="1440815" cy="1155700"/>
            <wp:effectExtent l="0" t="0" r="6985" b="6350"/>
            <wp:docPr id="1" name="Resim 7" descr="20131111_094805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20131111_094805ye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815" cy="1155700"/>
                    </a:xfrm>
                    <a:prstGeom prst="rect">
                      <a:avLst/>
                    </a:prstGeom>
                    <a:noFill/>
                    <a:ln>
                      <a:noFill/>
                    </a:ln>
                  </pic:spPr>
                </pic:pic>
              </a:graphicData>
            </a:graphic>
          </wp:inline>
        </w:drawing>
      </w:r>
      <w:r w:rsidR="00FE5022">
        <w:rPr>
          <w:rFonts w:ascii="Times New Roman" w:hAnsi="Times New Roman"/>
          <w:b/>
          <w:sz w:val="18"/>
          <w:szCs w:val="24"/>
        </w:rPr>
        <w:t xml:space="preserve"> </w:t>
      </w:r>
      <w:r>
        <w:rPr>
          <w:rFonts w:ascii="Times New Roman" w:hAnsi="Times New Roman"/>
          <w:b/>
          <w:noProof/>
          <w:sz w:val="18"/>
          <w:szCs w:val="24"/>
          <w:lang w:eastAsia="tr-TR"/>
        </w:rPr>
        <w:drawing>
          <wp:inline distT="0" distB="0" distL="0" distR="0">
            <wp:extent cx="1448435" cy="1155700"/>
            <wp:effectExtent l="0" t="0" r="0" b="6350"/>
            <wp:docPr id="2" name="Resim 9" descr="20131111_122517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20131111_122517ye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35" cy="1155700"/>
                    </a:xfrm>
                    <a:prstGeom prst="rect">
                      <a:avLst/>
                    </a:prstGeom>
                    <a:noFill/>
                    <a:ln>
                      <a:noFill/>
                    </a:ln>
                  </pic:spPr>
                </pic:pic>
              </a:graphicData>
            </a:graphic>
          </wp:inline>
        </w:drawing>
      </w:r>
      <w:r w:rsidR="00FE5022">
        <w:rPr>
          <w:rFonts w:ascii="Times New Roman" w:hAnsi="Times New Roman"/>
          <w:b/>
          <w:sz w:val="18"/>
          <w:szCs w:val="24"/>
        </w:rPr>
        <w:t xml:space="preserve"> </w:t>
      </w:r>
      <w:r>
        <w:rPr>
          <w:rFonts w:ascii="Times New Roman" w:hAnsi="Times New Roman"/>
          <w:b/>
          <w:noProof/>
          <w:sz w:val="18"/>
          <w:szCs w:val="24"/>
          <w:lang w:eastAsia="tr-TR"/>
        </w:rPr>
        <w:drawing>
          <wp:inline distT="0" distB="0" distL="0" distR="0">
            <wp:extent cx="1492250" cy="1155700"/>
            <wp:effectExtent l="0" t="0" r="0" b="6350"/>
            <wp:docPr id="3" name="Resim 11" descr="20131112_110531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20131112_110531ye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1155700"/>
                    </a:xfrm>
                    <a:prstGeom prst="rect">
                      <a:avLst/>
                    </a:prstGeom>
                    <a:noFill/>
                    <a:ln>
                      <a:noFill/>
                    </a:ln>
                  </pic:spPr>
                </pic:pic>
              </a:graphicData>
            </a:graphic>
          </wp:inline>
        </w:drawing>
      </w:r>
    </w:p>
    <w:p w:rsidR="000D4E8B" w:rsidRPr="00583A36" w:rsidRDefault="000D4E8B" w:rsidP="00B97A37">
      <w:pPr>
        <w:tabs>
          <w:tab w:val="center" w:pos="4536"/>
        </w:tabs>
        <w:spacing w:line="240" w:lineRule="auto"/>
        <w:rPr>
          <w:rFonts w:ascii="Times New Roman" w:hAnsi="Times New Roman"/>
          <w:b/>
          <w:sz w:val="16"/>
          <w:szCs w:val="16"/>
        </w:rPr>
      </w:pPr>
    </w:p>
    <w:p w:rsidR="000D4E8B" w:rsidRPr="009244F8" w:rsidRDefault="000D4E8B" w:rsidP="00B97A37">
      <w:pPr>
        <w:spacing w:line="240" w:lineRule="auto"/>
        <w:jc w:val="center"/>
        <w:rPr>
          <w:rFonts w:ascii="Times New Roman" w:hAnsi="Times New Roman"/>
          <w:color w:val="000000"/>
          <w:sz w:val="18"/>
        </w:rPr>
      </w:pPr>
      <w:r>
        <w:rPr>
          <w:rFonts w:ascii="Times New Roman" w:hAnsi="Times New Roman"/>
          <w:b/>
          <w:color w:val="000000"/>
          <w:sz w:val="18"/>
        </w:rPr>
        <w:t>Şekil 1</w:t>
      </w:r>
      <w:r w:rsidRPr="009244F8">
        <w:rPr>
          <w:rFonts w:ascii="Times New Roman" w:hAnsi="Times New Roman"/>
          <w:b/>
          <w:color w:val="000000"/>
          <w:sz w:val="18"/>
        </w:rPr>
        <w:t xml:space="preserve">. </w:t>
      </w:r>
      <w:r w:rsidRPr="009244F8">
        <w:rPr>
          <w:rFonts w:ascii="Times New Roman" w:hAnsi="Times New Roman"/>
          <w:color w:val="000000"/>
          <w:sz w:val="18"/>
        </w:rPr>
        <w:t>Depolama stabilitesi deneyi</w:t>
      </w:r>
    </w:p>
    <w:p w:rsidR="000D4E8B" w:rsidRDefault="000D4E8B" w:rsidP="00B97A37">
      <w:pPr>
        <w:spacing w:line="240" w:lineRule="auto"/>
        <w:jc w:val="center"/>
        <w:rPr>
          <w:rFonts w:ascii="Times New Roman" w:hAnsi="Times New Roman"/>
          <w:color w:val="000000"/>
          <w:sz w:val="18"/>
        </w:rPr>
      </w:pPr>
    </w:p>
    <w:p w:rsidR="000D4E8B" w:rsidRDefault="000D4E8B" w:rsidP="001D05B5">
      <w:pPr>
        <w:spacing w:line="240" w:lineRule="auto"/>
        <w:rPr>
          <w:rFonts w:ascii="Times New Roman" w:hAnsi="Times New Roman"/>
          <w:color w:val="000000"/>
          <w:sz w:val="18"/>
        </w:rPr>
      </w:pPr>
      <w:r>
        <w:rPr>
          <w:rFonts w:ascii="Times New Roman" w:hAnsi="Times New Roman"/>
          <w:color w:val="000000"/>
          <w:sz w:val="18"/>
        </w:rPr>
        <w:tab/>
        <w:t xml:space="preserve">Depolama stabilitesi deneyinden elde edilen numuneler üzerinde EN 1426 standardına uygun olarak penetrasyon </w:t>
      </w:r>
      <w:r w:rsidR="00623FF0">
        <w:rPr>
          <w:rFonts w:ascii="Times New Roman" w:hAnsi="Times New Roman"/>
          <w:sz w:val="18"/>
        </w:rPr>
        <w:t>[14</w:t>
      </w:r>
      <w:r w:rsidRPr="00D22307">
        <w:rPr>
          <w:rFonts w:ascii="Times New Roman" w:hAnsi="Times New Roman"/>
          <w:sz w:val="18"/>
        </w:rPr>
        <w:t>], EN 1427 standardına u</w:t>
      </w:r>
      <w:r w:rsidR="00623FF0">
        <w:rPr>
          <w:rFonts w:ascii="Times New Roman" w:hAnsi="Times New Roman"/>
          <w:sz w:val="18"/>
        </w:rPr>
        <w:t>ygun olarak yumuşama noktası [15</w:t>
      </w:r>
      <w:r w:rsidRPr="00D22307">
        <w:rPr>
          <w:rFonts w:ascii="Times New Roman" w:hAnsi="Times New Roman"/>
          <w:sz w:val="18"/>
        </w:rPr>
        <w:t xml:space="preserve">] ve ASTM D 4402 standardına uygun olarak dönel </w:t>
      </w:r>
      <w:r w:rsidR="00623FF0">
        <w:rPr>
          <w:rFonts w:ascii="Times New Roman" w:hAnsi="Times New Roman"/>
          <w:sz w:val="18"/>
        </w:rPr>
        <w:t>viskozimetre [16</w:t>
      </w:r>
      <w:r w:rsidRPr="00D22307">
        <w:rPr>
          <w:rFonts w:ascii="Times New Roman" w:hAnsi="Times New Roman"/>
          <w:sz w:val="18"/>
        </w:rPr>
        <w:t>]</w:t>
      </w:r>
      <w:r>
        <w:rPr>
          <w:rFonts w:ascii="Times New Roman" w:hAnsi="Times New Roman"/>
          <w:sz w:val="18"/>
        </w:rPr>
        <w:t xml:space="preserve"> deneyleri tatbik edilmiştir</w:t>
      </w:r>
      <w:r w:rsidRPr="00D22307">
        <w:rPr>
          <w:rFonts w:ascii="Times New Roman" w:hAnsi="Times New Roman"/>
          <w:sz w:val="18"/>
        </w:rPr>
        <w:t>. Yumuşama noktası deneyinde bazı numunelerin yumuşama noktası değeri</w:t>
      </w:r>
      <w:r>
        <w:rPr>
          <w:rFonts w:ascii="Times New Roman" w:hAnsi="Times New Roman"/>
          <w:color w:val="000000"/>
          <w:sz w:val="18"/>
        </w:rPr>
        <w:t xml:space="preserve"> 80</w:t>
      </w:r>
      <w:r>
        <w:rPr>
          <w:rFonts w:ascii="Times New Roman" w:hAnsi="Times New Roman"/>
          <w:sz w:val="18"/>
          <w:szCs w:val="18"/>
        </w:rPr>
        <w:t xml:space="preserve"> °C sıcaklığı geçtiğinden bu numunelerde saf su yerine </w:t>
      </w:r>
      <w:r w:rsidRPr="00D22307">
        <w:rPr>
          <w:rFonts w:ascii="Times New Roman" w:hAnsi="Times New Roman"/>
          <w:sz w:val="18"/>
          <w:szCs w:val="18"/>
        </w:rPr>
        <w:t xml:space="preserve">gliserin </w:t>
      </w:r>
      <w:r>
        <w:rPr>
          <w:rFonts w:ascii="Times New Roman" w:hAnsi="Times New Roman"/>
          <w:sz w:val="18"/>
          <w:szCs w:val="18"/>
        </w:rPr>
        <w:t>kullanılmıştır. Dönel viskozimetre deneyleri 135 ve 165 °C sıcaklıklarda uygulanmıştır.</w:t>
      </w:r>
      <w:r>
        <w:rPr>
          <w:rFonts w:ascii="Times New Roman" w:hAnsi="Times New Roman"/>
          <w:color w:val="000000"/>
          <w:sz w:val="18"/>
        </w:rPr>
        <w:t xml:space="preserve"> Penetrasyon, yumuşama noktası ve dönel viskozimetre deney aletleri Şekil 2'de görülmektedir.</w:t>
      </w:r>
    </w:p>
    <w:p w:rsidR="000D4E8B" w:rsidRPr="00583A36" w:rsidRDefault="000D4E8B" w:rsidP="001D05B5">
      <w:pPr>
        <w:spacing w:line="240" w:lineRule="auto"/>
        <w:rPr>
          <w:rFonts w:ascii="Times New Roman" w:hAnsi="Times New Roman"/>
          <w:color w:val="000000"/>
          <w:sz w:val="16"/>
          <w:szCs w:val="16"/>
        </w:rPr>
      </w:pPr>
    </w:p>
    <w:p w:rsidR="000D4E8B" w:rsidRPr="009244F8" w:rsidRDefault="008C06D2" w:rsidP="00A74F9A">
      <w:pPr>
        <w:spacing w:line="240" w:lineRule="auto"/>
        <w:jc w:val="center"/>
        <w:rPr>
          <w:rFonts w:ascii="Times New Roman" w:hAnsi="Times New Roman"/>
          <w:sz w:val="18"/>
          <w:szCs w:val="24"/>
        </w:rPr>
      </w:pPr>
      <w:r>
        <w:rPr>
          <w:rFonts w:ascii="Times New Roman" w:hAnsi="Times New Roman"/>
          <w:noProof/>
          <w:sz w:val="18"/>
          <w:szCs w:val="24"/>
          <w:lang w:eastAsia="tr-TR"/>
        </w:rPr>
        <w:drawing>
          <wp:inline distT="0" distB="0" distL="0" distR="0">
            <wp:extent cx="1287780" cy="1265555"/>
            <wp:effectExtent l="0" t="0" r="7620" b="0"/>
            <wp:docPr id="4" name="Resim 12" descr="penetra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penetrasy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65555"/>
                    </a:xfrm>
                    <a:prstGeom prst="rect">
                      <a:avLst/>
                    </a:prstGeom>
                    <a:noFill/>
                    <a:ln>
                      <a:noFill/>
                    </a:ln>
                  </pic:spPr>
                </pic:pic>
              </a:graphicData>
            </a:graphic>
          </wp:inline>
        </w:drawing>
      </w:r>
      <w:r>
        <w:rPr>
          <w:rFonts w:ascii="Times New Roman" w:hAnsi="Times New Roman"/>
          <w:noProof/>
          <w:sz w:val="18"/>
          <w:szCs w:val="24"/>
          <w:lang w:eastAsia="tr-TR"/>
        </w:rPr>
        <w:drawing>
          <wp:inline distT="0" distB="0" distL="0" distR="0">
            <wp:extent cx="1649730" cy="1265973"/>
            <wp:effectExtent l="19050" t="0" r="7620" b="0"/>
            <wp:docPr id="5" name="Resim 17" descr="20131113_143852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20131113_143852YEN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708" cy="1265956"/>
                    </a:xfrm>
                    <a:prstGeom prst="rect">
                      <a:avLst/>
                    </a:prstGeom>
                    <a:noFill/>
                    <a:ln>
                      <a:noFill/>
                    </a:ln>
                  </pic:spPr>
                </pic:pic>
              </a:graphicData>
            </a:graphic>
          </wp:inline>
        </w:drawing>
      </w:r>
      <w:r w:rsidR="003324A7">
        <w:rPr>
          <w:rFonts w:ascii="Times New Roman" w:hAnsi="Times New Roman"/>
          <w:sz w:val="18"/>
          <w:szCs w:val="24"/>
        </w:rPr>
        <w:t xml:space="preserve"> </w:t>
      </w:r>
      <w:r>
        <w:rPr>
          <w:rFonts w:ascii="Times New Roman" w:hAnsi="Times New Roman"/>
          <w:noProof/>
          <w:sz w:val="18"/>
          <w:szCs w:val="24"/>
          <w:lang w:eastAsia="tr-TR"/>
        </w:rPr>
        <w:drawing>
          <wp:inline distT="0" distB="0" distL="0" distR="0">
            <wp:extent cx="1294765" cy="1265555"/>
            <wp:effectExtent l="0" t="0" r="635" b="0"/>
            <wp:docPr id="6" name="Resim 21" descr="20140108_162433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20140108_162433ye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765" cy="1265555"/>
                    </a:xfrm>
                    <a:prstGeom prst="rect">
                      <a:avLst/>
                    </a:prstGeom>
                    <a:noFill/>
                    <a:ln>
                      <a:noFill/>
                    </a:ln>
                  </pic:spPr>
                </pic:pic>
              </a:graphicData>
            </a:graphic>
          </wp:inline>
        </w:drawing>
      </w:r>
    </w:p>
    <w:p w:rsidR="000D4E8B" w:rsidRPr="00583A36" w:rsidRDefault="000D4E8B" w:rsidP="00A74F9A">
      <w:pPr>
        <w:spacing w:line="240" w:lineRule="auto"/>
        <w:jc w:val="center"/>
        <w:rPr>
          <w:rFonts w:ascii="Times New Roman" w:hAnsi="Times New Roman"/>
          <w:b/>
          <w:color w:val="000000"/>
          <w:sz w:val="16"/>
          <w:szCs w:val="16"/>
        </w:rPr>
      </w:pPr>
    </w:p>
    <w:p w:rsidR="000D4E8B" w:rsidRPr="009244F8" w:rsidRDefault="000D4E8B" w:rsidP="00A74F9A">
      <w:pPr>
        <w:spacing w:line="240" w:lineRule="auto"/>
        <w:jc w:val="center"/>
        <w:rPr>
          <w:rFonts w:ascii="Times New Roman" w:hAnsi="Times New Roman"/>
          <w:color w:val="000000"/>
          <w:sz w:val="18"/>
        </w:rPr>
      </w:pPr>
      <w:r>
        <w:rPr>
          <w:rFonts w:ascii="Times New Roman" w:hAnsi="Times New Roman"/>
          <w:b/>
          <w:color w:val="000000"/>
          <w:sz w:val="18"/>
        </w:rPr>
        <w:t>Şekil 2</w:t>
      </w:r>
      <w:r w:rsidRPr="009244F8">
        <w:rPr>
          <w:rFonts w:ascii="Times New Roman" w:hAnsi="Times New Roman"/>
          <w:b/>
          <w:color w:val="000000"/>
          <w:sz w:val="18"/>
        </w:rPr>
        <w:t xml:space="preserve">. </w:t>
      </w:r>
      <w:r w:rsidRPr="009244F8">
        <w:rPr>
          <w:rFonts w:ascii="Times New Roman" w:hAnsi="Times New Roman"/>
          <w:color w:val="000000"/>
          <w:sz w:val="18"/>
        </w:rPr>
        <w:t>Penetrasyon</w:t>
      </w:r>
      <w:r>
        <w:rPr>
          <w:rFonts w:ascii="Times New Roman" w:hAnsi="Times New Roman"/>
          <w:color w:val="000000"/>
          <w:sz w:val="18"/>
        </w:rPr>
        <w:t>, yumuşama noktası ve viskozite deney aletleri</w:t>
      </w:r>
    </w:p>
    <w:p w:rsidR="00887ABD" w:rsidRDefault="00887ABD" w:rsidP="003714AD">
      <w:pPr>
        <w:spacing w:line="240" w:lineRule="auto"/>
        <w:rPr>
          <w:rFonts w:ascii="Times New Roman" w:hAnsi="Times New Roman"/>
          <w:b/>
          <w:color w:val="000000"/>
          <w:sz w:val="18"/>
        </w:rPr>
      </w:pPr>
    </w:p>
    <w:p w:rsidR="000D4E8B" w:rsidRPr="009244F8" w:rsidRDefault="000D4E8B" w:rsidP="003714AD">
      <w:pPr>
        <w:spacing w:line="240" w:lineRule="auto"/>
        <w:rPr>
          <w:rFonts w:ascii="Times New Roman" w:hAnsi="Times New Roman"/>
          <w:color w:val="000000"/>
          <w:sz w:val="18"/>
        </w:rPr>
      </w:pPr>
      <w:r w:rsidRPr="009244F8">
        <w:rPr>
          <w:rFonts w:ascii="Times New Roman" w:hAnsi="Times New Roman"/>
          <w:b/>
          <w:color w:val="000000"/>
          <w:sz w:val="18"/>
        </w:rPr>
        <w:lastRenderedPageBreak/>
        <w:t xml:space="preserve">3. </w:t>
      </w:r>
      <w:r>
        <w:rPr>
          <w:rFonts w:ascii="Times New Roman" w:hAnsi="Times New Roman"/>
          <w:b/>
          <w:color w:val="000000"/>
          <w:sz w:val="18"/>
        </w:rPr>
        <w:t xml:space="preserve">BAĞLAYICI DENEY </w:t>
      </w:r>
      <w:r w:rsidRPr="009244F8">
        <w:rPr>
          <w:rFonts w:ascii="Times New Roman" w:hAnsi="Times New Roman"/>
          <w:b/>
          <w:color w:val="000000"/>
          <w:sz w:val="18"/>
        </w:rPr>
        <w:t>SONUÇLAR</w:t>
      </w:r>
      <w:r>
        <w:rPr>
          <w:rFonts w:ascii="Times New Roman" w:hAnsi="Times New Roman"/>
          <w:b/>
          <w:color w:val="000000"/>
          <w:sz w:val="18"/>
        </w:rPr>
        <w:t>I</w:t>
      </w:r>
    </w:p>
    <w:p w:rsidR="000D4E8B" w:rsidRPr="009244F8" w:rsidRDefault="000D4E8B" w:rsidP="003714AD">
      <w:pPr>
        <w:spacing w:line="240" w:lineRule="auto"/>
        <w:rPr>
          <w:rFonts w:ascii="Times New Roman" w:hAnsi="Times New Roman"/>
          <w:color w:val="000000"/>
          <w:sz w:val="18"/>
        </w:rPr>
      </w:pPr>
    </w:p>
    <w:p w:rsidR="000D4E8B" w:rsidRPr="009244F8" w:rsidRDefault="000D4E8B" w:rsidP="003714AD">
      <w:pPr>
        <w:spacing w:line="240" w:lineRule="auto"/>
        <w:rPr>
          <w:rFonts w:ascii="Times New Roman" w:hAnsi="Times New Roman"/>
          <w:b/>
          <w:sz w:val="18"/>
          <w:szCs w:val="18"/>
        </w:rPr>
      </w:pPr>
      <w:r w:rsidRPr="009244F8">
        <w:rPr>
          <w:rFonts w:ascii="Times New Roman" w:hAnsi="Times New Roman"/>
          <w:b/>
          <w:sz w:val="18"/>
          <w:szCs w:val="18"/>
        </w:rPr>
        <w:t xml:space="preserve">3.1. </w:t>
      </w:r>
      <w:r w:rsidRPr="009244F8">
        <w:rPr>
          <w:rFonts w:ascii="Times New Roman" w:hAnsi="Times New Roman"/>
          <w:b/>
          <w:color w:val="000000"/>
          <w:sz w:val="18"/>
        </w:rPr>
        <w:t>Penetrasyon Deney</w:t>
      </w:r>
      <w:r>
        <w:rPr>
          <w:rFonts w:ascii="Times New Roman" w:hAnsi="Times New Roman"/>
          <w:b/>
          <w:color w:val="000000"/>
          <w:sz w:val="18"/>
        </w:rPr>
        <w:t>i</w:t>
      </w:r>
      <w:r w:rsidRPr="009244F8">
        <w:rPr>
          <w:rFonts w:ascii="Times New Roman" w:hAnsi="Times New Roman"/>
          <w:b/>
          <w:color w:val="000000"/>
          <w:sz w:val="18"/>
        </w:rPr>
        <w:t xml:space="preserve"> Sonuçları</w:t>
      </w:r>
    </w:p>
    <w:p w:rsidR="000D4E8B" w:rsidRPr="009244F8" w:rsidRDefault="000D4E8B" w:rsidP="003714AD">
      <w:pPr>
        <w:spacing w:line="240" w:lineRule="auto"/>
        <w:rPr>
          <w:rFonts w:ascii="Times New Roman" w:hAnsi="Times New Roman"/>
          <w:b/>
          <w:sz w:val="18"/>
          <w:szCs w:val="18"/>
        </w:rPr>
      </w:pPr>
    </w:p>
    <w:p w:rsidR="000D4E8B" w:rsidRPr="009244F8" w:rsidRDefault="000D4E8B" w:rsidP="009244F8">
      <w:pPr>
        <w:tabs>
          <w:tab w:val="center" w:pos="4536"/>
        </w:tabs>
        <w:spacing w:line="240" w:lineRule="auto"/>
        <w:rPr>
          <w:rFonts w:ascii="Times New Roman" w:hAnsi="Times New Roman"/>
          <w:sz w:val="18"/>
          <w:szCs w:val="24"/>
        </w:rPr>
      </w:pPr>
      <w:r w:rsidRPr="009244F8">
        <w:rPr>
          <w:rFonts w:ascii="Times New Roman" w:hAnsi="Times New Roman"/>
          <w:sz w:val="18"/>
          <w:szCs w:val="24"/>
        </w:rPr>
        <w:t xml:space="preserve">Bağlayıcılara uygulanan penetrasyon deneylerinden elde </w:t>
      </w:r>
      <w:r>
        <w:rPr>
          <w:rFonts w:ascii="Times New Roman" w:hAnsi="Times New Roman"/>
          <w:sz w:val="18"/>
          <w:szCs w:val="24"/>
        </w:rPr>
        <w:t>edilen sonuçlar Şekil 3’t</w:t>
      </w:r>
      <w:r w:rsidRPr="009244F8">
        <w:rPr>
          <w:rFonts w:ascii="Times New Roman" w:hAnsi="Times New Roman"/>
          <w:sz w:val="18"/>
          <w:szCs w:val="24"/>
        </w:rPr>
        <w:t xml:space="preserve">e görülmektedir. Şekilde ilk simge katkı türünü (IG: İran </w:t>
      </w:r>
      <w:proofErr w:type="spellStart"/>
      <w:r w:rsidRPr="009244F8">
        <w:rPr>
          <w:rFonts w:ascii="Times New Roman" w:hAnsi="Times New Roman"/>
          <w:sz w:val="18"/>
          <w:szCs w:val="24"/>
        </w:rPr>
        <w:t>Gilsoniti</w:t>
      </w:r>
      <w:proofErr w:type="spellEnd"/>
      <w:r w:rsidRPr="009244F8">
        <w:rPr>
          <w:rFonts w:ascii="Times New Roman" w:hAnsi="Times New Roman"/>
          <w:sz w:val="18"/>
          <w:szCs w:val="24"/>
        </w:rPr>
        <w:t xml:space="preserve"> gibi), ikinci değişken katkı oranını (9: </w:t>
      </w:r>
      <w:r>
        <w:rPr>
          <w:rFonts w:ascii="Times New Roman" w:hAnsi="Times New Roman"/>
          <w:sz w:val="18"/>
          <w:szCs w:val="24"/>
        </w:rPr>
        <w:t xml:space="preserve">% </w:t>
      </w:r>
      <w:r w:rsidRPr="009244F8">
        <w:rPr>
          <w:rFonts w:ascii="Times New Roman" w:hAnsi="Times New Roman"/>
          <w:sz w:val="18"/>
          <w:szCs w:val="24"/>
        </w:rPr>
        <w:t xml:space="preserve">9 gibi), son simge ise depolama stabilitesi tüpünün alt veya üst kısmını (A: alt, Ü: üst) ifade etmektedir.  Şekilde görüldüğü üzere en düşük penetrasyon değerine </w:t>
      </w:r>
      <w:r>
        <w:rPr>
          <w:rFonts w:ascii="Times New Roman" w:hAnsi="Times New Roman"/>
          <w:sz w:val="18"/>
          <w:szCs w:val="24"/>
        </w:rPr>
        <w:t xml:space="preserve">% </w:t>
      </w:r>
      <w:r w:rsidRPr="009244F8">
        <w:rPr>
          <w:rFonts w:ascii="Times New Roman" w:hAnsi="Times New Roman"/>
          <w:sz w:val="18"/>
          <w:szCs w:val="24"/>
        </w:rPr>
        <w:t xml:space="preserve">5 SBS içeren alt numunenin, en yüksek penetrasyon değerine ise </w:t>
      </w:r>
      <w:r>
        <w:rPr>
          <w:rFonts w:ascii="Times New Roman" w:hAnsi="Times New Roman"/>
          <w:sz w:val="18"/>
          <w:szCs w:val="24"/>
        </w:rPr>
        <w:t xml:space="preserve">% </w:t>
      </w:r>
      <w:r w:rsidRPr="009244F8">
        <w:rPr>
          <w:rFonts w:ascii="Times New Roman" w:hAnsi="Times New Roman"/>
          <w:sz w:val="18"/>
          <w:szCs w:val="24"/>
        </w:rPr>
        <w:t xml:space="preserve">3 SBS içeren üst numunenin sahip olduğu belirlenmiştir. </w:t>
      </w:r>
    </w:p>
    <w:p w:rsidR="000D4E8B" w:rsidRDefault="000D4E8B" w:rsidP="009244F8">
      <w:pPr>
        <w:tabs>
          <w:tab w:val="center" w:pos="4536"/>
        </w:tabs>
        <w:spacing w:line="240" w:lineRule="auto"/>
        <w:rPr>
          <w:rFonts w:ascii="Times New Roman" w:hAnsi="Times New Roman"/>
          <w:sz w:val="18"/>
          <w:szCs w:val="24"/>
        </w:rPr>
      </w:pPr>
    </w:p>
    <w:p w:rsidR="000D4E8B" w:rsidRPr="00DE3A49" w:rsidRDefault="008C06D2" w:rsidP="003B5653">
      <w:pPr>
        <w:tabs>
          <w:tab w:val="center" w:pos="4536"/>
        </w:tabs>
        <w:spacing w:line="240" w:lineRule="auto"/>
        <w:jc w:val="center"/>
        <w:rPr>
          <w:rFonts w:ascii="Times New Roman" w:hAnsi="Times New Roman"/>
          <w:sz w:val="18"/>
          <w:szCs w:val="18"/>
        </w:rPr>
      </w:pPr>
      <w:r>
        <w:rPr>
          <w:rFonts w:ascii="Times New Roman" w:hAnsi="Times New Roman"/>
          <w:noProof/>
          <w:sz w:val="18"/>
          <w:szCs w:val="18"/>
          <w:lang w:eastAsia="tr-TR"/>
        </w:rPr>
        <w:drawing>
          <wp:inline distT="0" distB="0" distL="0" distR="0">
            <wp:extent cx="3657600" cy="1865630"/>
            <wp:effectExtent l="0" t="0" r="0" b="1270"/>
            <wp:docPr id="7"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865630"/>
                    </a:xfrm>
                    <a:prstGeom prst="rect">
                      <a:avLst/>
                    </a:prstGeom>
                    <a:noFill/>
                    <a:ln>
                      <a:noFill/>
                    </a:ln>
                  </pic:spPr>
                </pic:pic>
              </a:graphicData>
            </a:graphic>
          </wp:inline>
        </w:drawing>
      </w:r>
    </w:p>
    <w:p w:rsidR="000D4E8B" w:rsidRPr="00DE3A49" w:rsidRDefault="000D4E8B" w:rsidP="003B5653">
      <w:pPr>
        <w:tabs>
          <w:tab w:val="center" w:pos="4536"/>
        </w:tabs>
        <w:spacing w:line="240" w:lineRule="auto"/>
        <w:jc w:val="center"/>
        <w:rPr>
          <w:rFonts w:ascii="Times New Roman" w:hAnsi="Times New Roman"/>
          <w:sz w:val="18"/>
          <w:szCs w:val="18"/>
        </w:rPr>
      </w:pPr>
    </w:p>
    <w:p w:rsidR="000D4E8B" w:rsidRDefault="000D4E8B" w:rsidP="00B645FD">
      <w:pPr>
        <w:spacing w:line="240" w:lineRule="auto"/>
        <w:jc w:val="center"/>
        <w:rPr>
          <w:rFonts w:ascii="Times New Roman" w:hAnsi="Times New Roman"/>
          <w:noProof/>
          <w:sz w:val="18"/>
          <w:szCs w:val="18"/>
        </w:rPr>
      </w:pPr>
      <w:r>
        <w:rPr>
          <w:rFonts w:ascii="Times New Roman" w:hAnsi="Times New Roman"/>
          <w:b/>
          <w:color w:val="000000"/>
          <w:sz w:val="18"/>
          <w:szCs w:val="18"/>
        </w:rPr>
        <w:t>Şekil 3</w:t>
      </w:r>
      <w:r w:rsidRPr="00DE3A49">
        <w:rPr>
          <w:rFonts w:ascii="Times New Roman" w:hAnsi="Times New Roman"/>
          <w:b/>
          <w:color w:val="000000"/>
          <w:sz w:val="18"/>
          <w:szCs w:val="18"/>
        </w:rPr>
        <w:t xml:space="preserve">. </w:t>
      </w:r>
      <w:r>
        <w:rPr>
          <w:rFonts w:ascii="Times New Roman" w:hAnsi="Times New Roman"/>
          <w:color w:val="000000"/>
          <w:sz w:val="18"/>
          <w:szCs w:val="18"/>
        </w:rPr>
        <w:t xml:space="preserve">IG, AG ve </w:t>
      </w:r>
      <w:r w:rsidRPr="00DE3A49">
        <w:rPr>
          <w:rFonts w:ascii="Times New Roman" w:hAnsi="Times New Roman"/>
          <w:noProof/>
          <w:sz w:val="18"/>
          <w:szCs w:val="18"/>
        </w:rPr>
        <w:t>SBS kullanılarak hazırlanan numunelerin penetrasyon deney sonuçları</w:t>
      </w:r>
    </w:p>
    <w:p w:rsidR="000D4E8B" w:rsidRDefault="000D4E8B" w:rsidP="00B645FD">
      <w:pPr>
        <w:spacing w:line="240" w:lineRule="auto"/>
        <w:rPr>
          <w:rFonts w:ascii="Times New Roman" w:hAnsi="Times New Roman"/>
          <w:noProof/>
          <w:sz w:val="18"/>
          <w:szCs w:val="18"/>
        </w:rPr>
      </w:pPr>
    </w:p>
    <w:p w:rsidR="000D4E8B" w:rsidRPr="00861ED9" w:rsidRDefault="000D4E8B" w:rsidP="00861ED9">
      <w:pPr>
        <w:tabs>
          <w:tab w:val="center" w:pos="4536"/>
        </w:tabs>
        <w:spacing w:line="240" w:lineRule="auto"/>
        <w:ind w:firstLine="709"/>
        <w:rPr>
          <w:rFonts w:ascii="Times New Roman" w:hAnsi="Times New Roman"/>
          <w:sz w:val="18"/>
          <w:szCs w:val="18"/>
        </w:rPr>
      </w:pPr>
      <w:r>
        <w:rPr>
          <w:rFonts w:ascii="Times New Roman" w:hAnsi="Times New Roman"/>
          <w:sz w:val="18"/>
        </w:rPr>
        <w:tab/>
      </w:r>
      <w:r>
        <w:rPr>
          <w:rFonts w:ascii="Times New Roman" w:hAnsi="Times New Roman"/>
          <w:sz w:val="18"/>
          <w:szCs w:val="18"/>
        </w:rPr>
        <w:t>Yukarıdaki şekilde görüldüğü gibi</w:t>
      </w:r>
      <w:r w:rsidRPr="00861ED9">
        <w:rPr>
          <w:rFonts w:ascii="Times New Roman" w:hAnsi="Times New Roman"/>
          <w:sz w:val="18"/>
          <w:szCs w:val="18"/>
        </w:rPr>
        <w:t xml:space="preserve"> katkı kullanımı ile saf bağlayıcıya göre (168 penetrasyon</w:t>
      </w:r>
      <w:r>
        <w:rPr>
          <w:rFonts w:ascii="Times New Roman" w:hAnsi="Times New Roman"/>
          <w:sz w:val="18"/>
          <w:szCs w:val="18"/>
        </w:rPr>
        <w:t>; Tablo 1</w:t>
      </w:r>
      <w:r w:rsidRPr="00861ED9">
        <w:rPr>
          <w:rFonts w:ascii="Times New Roman" w:hAnsi="Times New Roman"/>
          <w:sz w:val="18"/>
          <w:szCs w:val="18"/>
        </w:rPr>
        <w:t>) penetrasyon değeri azalmıştır. Katkı oranlarının artması ile penetrasyon değerleri azalmış</w:t>
      </w:r>
      <w:r>
        <w:rPr>
          <w:rFonts w:ascii="Times New Roman" w:hAnsi="Times New Roman"/>
          <w:sz w:val="18"/>
          <w:szCs w:val="18"/>
        </w:rPr>
        <w:t>,</w:t>
      </w:r>
      <w:r w:rsidRPr="00861ED9">
        <w:rPr>
          <w:rFonts w:ascii="Times New Roman" w:hAnsi="Times New Roman"/>
          <w:sz w:val="18"/>
          <w:szCs w:val="18"/>
        </w:rPr>
        <w:t xml:space="preserve"> dolayısıyla bağlayıcıların kıvamı artmıştır. AG ve IG içeren bağlayıcılarda depolama stabilitesi sonrası numunelerin alt kısımlarının penetrasyon değerlerinin daha yüksek olduğu, SBS ile hazırlanan modifiye bitümlerde ise depolama stabilitesi sonrasında üst kısımların penetrasyon değerlerinin daha yüksek olduğu belirlenmiştir. </w:t>
      </w:r>
      <w:r>
        <w:rPr>
          <w:rFonts w:ascii="Times New Roman" w:hAnsi="Times New Roman"/>
          <w:sz w:val="18"/>
          <w:szCs w:val="18"/>
        </w:rPr>
        <w:t xml:space="preserve">% </w:t>
      </w:r>
      <w:r w:rsidRPr="00861ED9">
        <w:rPr>
          <w:rFonts w:ascii="Times New Roman" w:hAnsi="Times New Roman"/>
          <w:sz w:val="18"/>
          <w:szCs w:val="18"/>
        </w:rPr>
        <w:t>9 IG içeren numunelerde depolama stabilitesi deneyi sonrası tüpün alt ve üst kısımları arasında penetras</w:t>
      </w:r>
      <w:r>
        <w:rPr>
          <w:rFonts w:ascii="Times New Roman" w:hAnsi="Times New Roman"/>
          <w:sz w:val="18"/>
          <w:szCs w:val="18"/>
        </w:rPr>
        <w:t>yon değerleri bakımından      % 10,4 ;</w:t>
      </w:r>
      <w:r w:rsidRPr="00861ED9">
        <w:rPr>
          <w:rFonts w:ascii="Times New Roman" w:hAnsi="Times New Roman"/>
          <w:sz w:val="18"/>
          <w:szCs w:val="18"/>
        </w:rPr>
        <w:t xml:space="preserve"> </w:t>
      </w:r>
      <w:r>
        <w:rPr>
          <w:rFonts w:ascii="Times New Roman" w:hAnsi="Times New Roman"/>
          <w:sz w:val="18"/>
          <w:szCs w:val="18"/>
        </w:rPr>
        <w:t xml:space="preserve">% </w:t>
      </w:r>
      <w:r w:rsidRPr="00861ED9">
        <w:rPr>
          <w:rFonts w:ascii="Times New Roman" w:hAnsi="Times New Roman"/>
          <w:sz w:val="18"/>
          <w:szCs w:val="18"/>
        </w:rPr>
        <w:t xml:space="preserve">10 IG içeren numunelerde </w:t>
      </w:r>
      <w:r>
        <w:rPr>
          <w:rFonts w:ascii="Times New Roman" w:hAnsi="Times New Roman"/>
          <w:sz w:val="18"/>
          <w:szCs w:val="18"/>
        </w:rPr>
        <w:t xml:space="preserve">% </w:t>
      </w:r>
      <w:r w:rsidRPr="00861ED9">
        <w:rPr>
          <w:rFonts w:ascii="Times New Roman" w:hAnsi="Times New Roman"/>
          <w:sz w:val="18"/>
          <w:szCs w:val="18"/>
        </w:rPr>
        <w:t xml:space="preserve">9,5 ve </w:t>
      </w:r>
      <w:r>
        <w:rPr>
          <w:rFonts w:ascii="Times New Roman" w:hAnsi="Times New Roman"/>
          <w:sz w:val="18"/>
          <w:szCs w:val="18"/>
        </w:rPr>
        <w:t xml:space="preserve">% </w:t>
      </w:r>
      <w:r w:rsidRPr="00861ED9">
        <w:rPr>
          <w:rFonts w:ascii="Times New Roman" w:hAnsi="Times New Roman"/>
          <w:sz w:val="18"/>
          <w:szCs w:val="18"/>
        </w:rPr>
        <w:t xml:space="preserve">11 IG içeren numunelerde </w:t>
      </w:r>
      <w:r>
        <w:rPr>
          <w:rFonts w:ascii="Times New Roman" w:hAnsi="Times New Roman"/>
          <w:sz w:val="18"/>
          <w:szCs w:val="18"/>
        </w:rPr>
        <w:t xml:space="preserve">% </w:t>
      </w:r>
      <w:r w:rsidRPr="00861ED9">
        <w:rPr>
          <w:rFonts w:ascii="Times New Roman" w:hAnsi="Times New Roman"/>
          <w:sz w:val="18"/>
          <w:szCs w:val="18"/>
        </w:rPr>
        <w:t xml:space="preserve">7,8 fark olduğu belirlenmiştir. </w:t>
      </w:r>
      <w:r>
        <w:rPr>
          <w:rFonts w:ascii="Times New Roman" w:hAnsi="Times New Roman"/>
          <w:sz w:val="18"/>
          <w:szCs w:val="18"/>
        </w:rPr>
        <w:t xml:space="preserve">% </w:t>
      </w:r>
      <w:r w:rsidRPr="00861ED9">
        <w:rPr>
          <w:rFonts w:ascii="Times New Roman" w:hAnsi="Times New Roman"/>
          <w:sz w:val="18"/>
          <w:szCs w:val="18"/>
        </w:rPr>
        <w:t>10 AG içeren numunelerde depolama stabilitesi deneyi sonrası tüpün alt ve üst kısımları arasında penetra</w:t>
      </w:r>
      <w:r>
        <w:rPr>
          <w:rFonts w:ascii="Times New Roman" w:hAnsi="Times New Roman"/>
          <w:sz w:val="18"/>
          <w:szCs w:val="18"/>
        </w:rPr>
        <w:t>syon değerleri bakımından % 8,2 ;</w:t>
      </w:r>
      <w:r w:rsidRPr="00861ED9">
        <w:rPr>
          <w:rFonts w:ascii="Times New Roman" w:hAnsi="Times New Roman"/>
          <w:sz w:val="18"/>
          <w:szCs w:val="18"/>
        </w:rPr>
        <w:t xml:space="preserve"> </w:t>
      </w:r>
      <w:r>
        <w:rPr>
          <w:rFonts w:ascii="Times New Roman" w:hAnsi="Times New Roman"/>
          <w:sz w:val="18"/>
          <w:szCs w:val="18"/>
        </w:rPr>
        <w:t xml:space="preserve">% </w:t>
      </w:r>
      <w:r w:rsidRPr="00861ED9">
        <w:rPr>
          <w:rFonts w:ascii="Times New Roman" w:hAnsi="Times New Roman"/>
          <w:sz w:val="18"/>
          <w:szCs w:val="18"/>
        </w:rPr>
        <w:t xml:space="preserve">11 AG içeren numunelerde </w:t>
      </w:r>
      <w:r>
        <w:rPr>
          <w:rFonts w:ascii="Times New Roman" w:hAnsi="Times New Roman"/>
          <w:sz w:val="18"/>
          <w:szCs w:val="18"/>
        </w:rPr>
        <w:t xml:space="preserve">% </w:t>
      </w:r>
      <w:r w:rsidRPr="00861ED9">
        <w:rPr>
          <w:rFonts w:ascii="Times New Roman" w:hAnsi="Times New Roman"/>
          <w:sz w:val="18"/>
          <w:szCs w:val="18"/>
        </w:rPr>
        <w:t xml:space="preserve">7,8 ve </w:t>
      </w:r>
      <w:r>
        <w:rPr>
          <w:rFonts w:ascii="Times New Roman" w:hAnsi="Times New Roman"/>
          <w:sz w:val="18"/>
          <w:szCs w:val="18"/>
        </w:rPr>
        <w:t xml:space="preserve">% </w:t>
      </w:r>
      <w:r w:rsidRPr="00861ED9">
        <w:rPr>
          <w:rFonts w:ascii="Times New Roman" w:hAnsi="Times New Roman"/>
          <w:sz w:val="18"/>
          <w:szCs w:val="18"/>
        </w:rPr>
        <w:t>12 AG içer</w:t>
      </w:r>
      <w:r>
        <w:rPr>
          <w:rFonts w:ascii="Times New Roman" w:hAnsi="Times New Roman"/>
          <w:sz w:val="18"/>
          <w:szCs w:val="18"/>
        </w:rPr>
        <w:t>en numunelerde % 6,0 oranlarında</w:t>
      </w:r>
      <w:r w:rsidRPr="00861ED9">
        <w:rPr>
          <w:rFonts w:ascii="Times New Roman" w:hAnsi="Times New Roman"/>
          <w:sz w:val="18"/>
          <w:szCs w:val="18"/>
        </w:rPr>
        <w:t xml:space="preserve"> fark olduğu belirlenmiştir. Bu durum AG’nin penetrasyon değerleri bakımından IG’ye göre depolama stabilitesi açısından daha uygun olduğunu göstermektedir. Ayrıca üstteki parçaların penetrasyon değerlerinin daha düşük olması</w:t>
      </w:r>
      <w:r>
        <w:rPr>
          <w:rFonts w:ascii="Times New Roman" w:hAnsi="Times New Roman"/>
          <w:sz w:val="18"/>
          <w:szCs w:val="18"/>
        </w:rPr>
        <w:t>,</w:t>
      </w:r>
      <w:r w:rsidRPr="00861ED9">
        <w:rPr>
          <w:rFonts w:ascii="Times New Roman" w:hAnsi="Times New Roman"/>
          <w:sz w:val="18"/>
          <w:szCs w:val="18"/>
        </w:rPr>
        <w:t xml:space="preserve"> gilsonitin içerisinde bulunan ve daha sert olan doğal bitümün özgül ağırlığının düşük olmasından dolayı tüpün üst tarafında biriktiğini göstermektedir. </w:t>
      </w:r>
      <w:r>
        <w:rPr>
          <w:rFonts w:ascii="Times New Roman" w:hAnsi="Times New Roman"/>
          <w:sz w:val="18"/>
          <w:szCs w:val="18"/>
        </w:rPr>
        <w:t xml:space="preserve">% </w:t>
      </w:r>
      <w:r w:rsidRPr="00861ED9">
        <w:rPr>
          <w:rFonts w:ascii="Times New Roman" w:hAnsi="Times New Roman"/>
          <w:sz w:val="18"/>
          <w:szCs w:val="18"/>
        </w:rPr>
        <w:t>3 SBS içeren numunelerde depolama stabilitesi deneyi sonrası tüpün alt ve üst kısımları arasında penetras</w:t>
      </w:r>
      <w:r>
        <w:rPr>
          <w:rFonts w:ascii="Times New Roman" w:hAnsi="Times New Roman"/>
          <w:sz w:val="18"/>
          <w:szCs w:val="18"/>
        </w:rPr>
        <w:t>yon değerleri bakımından % 43,8 ;</w:t>
      </w:r>
      <w:r w:rsidRPr="00861ED9">
        <w:rPr>
          <w:rFonts w:ascii="Times New Roman" w:hAnsi="Times New Roman"/>
          <w:sz w:val="18"/>
          <w:szCs w:val="18"/>
        </w:rPr>
        <w:t xml:space="preserve"> </w:t>
      </w:r>
      <w:r>
        <w:rPr>
          <w:rFonts w:ascii="Times New Roman" w:hAnsi="Times New Roman"/>
          <w:sz w:val="18"/>
          <w:szCs w:val="18"/>
        </w:rPr>
        <w:t xml:space="preserve">% </w:t>
      </w:r>
      <w:r w:rsidRPr="00861ED9">
        <w:rPr>
          <w:rFonts w:ascii="Times New Roman" w:hAnsi="Times New Roman"/>
          <w:sz w:val="18"/>
          <w:szCs w:val="18"/>
        </w:rPr>
        <w:t xml:space="preserve">4 SBS içeren numunelerde </w:t>
      </w:r>
      <w:r>
        <w:rPr>
          <w:rFonts w:ascii="Times New Roman" w:hAnsi="Times New Roman"/>
          <w:sz w:val="18"/>
          <w:szCs w:val="18"/>
        </w:rPr>
        <w:t xml:space="preserve">% </w:t>
      </w:r>
      <w:r w:rsidRPr="00861ED9">
        <w:rPr>
          <w:rFonts w:ascii="Times New Roman" w:hAnsi="Times New Roman"/>
          <w:sz w:val="18"/>
          <w:szCs w:val="18"/>
        </w:rPr>
        <w:t xml:space="preserve">61,3 ve </w:t>
      </w:r>
      <w:r>
        <w:rPr>
          <w:rFonts w:ascii="Times New Roman" w:hAnsi="Times New Roman"/>
          <w:sz w:val="18"/>
          <w:szCs w:val="18"/>
        </w:rPr>
        <w:t xml:space="preserve">% </w:t>
      </w:r>
      <w:r w:rsidRPr="00861ED9">
        <w:rPr>
          <w:rFonts w:ascii="Times New Roman" w:hAnsi="Times New Roman"/>
          <w:sz w:val="18"/>
          <w:szCs w:val="18"/>
        </w:rPr>
        <w:t xml:space="preserve">5 SBS içeren numunelerde </w:t>
      </w:r>
      <w:r>
        <w:rPr>
          <w:rFonts w:ascii="Times New Roman" w:hAnsi="Times New Roman"/>
          <w:sz w:val="18"/>
          <w:szCs w:val="18"/>
        </w:rPr>
        <w:t xml:space="preserve">% </w:t>
      </w:r>
      <w:r w:rsidRPr="00861ED9">
        <w:rPr>
          <w:rFonts w:ascii="Times New Roman" w:hAnsi="Times New Roman"/>
          <w:sz w:val="18"/>
          <w:szCs w:val="18"/>
        </w:rPr>
        <w:t>63,9 fark olduğu belirlenmiştir. KGM Modifiye Bitüm Teknik Şartnamesi'ne göre depolama stabilitesi sonrası alt ve üst parçalar a</w:t>
      </w:r>
      <w:r>
        <w:rPr>
          <w:rFonts w:ascii="Times New Roman" w:hAnsi="Times New Roman"/>
          <w:sz w:val="18"/>
          <w:szCs w:val="18"/>
        </w:rPr>
        <w:t>rasındaki penetrasyon farkı 13 birimi</w:t>
      </w:r>
      <w:r w:rsidRPr="00861ED9">
        <w:rPr>
          <w:rFonts w:ascii="Times New Roman" w:hAnsi="Times New Roman"/>
          <w:sz w:val="18"/>
          <w:szCs w:val="18"/>
        </w:rPr>
        <w:t xml:space="preserve"> geçmemelidir</w:t>
      </w:r>
      <w:r w:rsidR="00623FF0">
        <w:rPr>
          <w:rFonts w:ascii="Times New Roman" w:hAnsi="Times New Roman"/>
          <w:sz w:val="18"/>
          <w:szCs w:val="18"/>
        </w:rPr>
        <w:t xml:space="preserve"> [17</w:t>
      </w:r>
      <w:r>
        <w:rPr>
          <w:rFonts w:ascii="Times New Roman" w:hAnsi="Times New Roman"/>
          <w:sz w:val="18"/>
          <w:szCs w:val="18"/>
        </w:rPr>
        <w:t xml:space="preserve">]. </w:t>
      </w:r>
      <w:r w:rsidRPr="00861ED9">
        <w:rPr>
          <w:rFonts w:ascii="Times New Roman" w:hAnsi="Times New Roman"/>
          <w:sz w:val="18"/>
          <w:szCs w:val="18"/>
        </w:rPr>
        <w:t>Bu durum penetrasyon değerleri dikkate alındığında</w:t>
      </w:r>
      <w:r>
        <w:rPr>
          <w:rFonts w:ascii="Times New Roman" w:hAnsi="Times New Roman"/>
          <w:sz w:val="18"/>
          <w:szCs w:val="18"/>
        </w:rPr>
        <w:t>,</w:t>
      </w:r>
      <w:r w:rsidRPr="00861ED9">
        <w:rPr>
          <w:rFonts w:ascii="Times New Roman" w:hAnsi="Times New Roman"/>
          <w:sz w:val="18"/>
          <w:szCs w:val="18"/>
        </w:rPr>
        <w:t xml:space="preserve"> depolama stabilitesi bakımından doğal asfaltların </w:t>
      </w:r>
      <w:proofErr w:type="spellStart"/>
      <w:r w:rsidRPr="00861ED9">
        <w:rPr>
          <w:rFonts w:ascii="Times New Roman" w:hAnsi="Times New Roman"/>
          <w:sz w:val="18"/>
          <w:szCs w:val="18"/>
        </w:rPr>
        <w:t>SBS’</w:t>
      </w:r>
      <w:r>
        <w:rPr>
          <w:rFonts w:ascii="Times New Roman" w:hAnsi="Times New Roman"/>
          <w:sz w:val="18"/>
          <w:szCs w:val="18"/>
        </w:rPr>
        <w:t>y</w:t>
      </w:r>
      <w:r w:rsidRPr="00861ED9">
        <w:rPr>
          <w:rFonts w:ascii="Times New Roman" w:hAnsi="Times New Roman"/>
          <w:sz w:val="18"/>
          <w:szCs w:val="18"/>
        </w:rPr>
        <w:t>e</w:t>
      </w:r>
      <w:proofErr w:type="spellEnd"/>
      <w:r w:rsidRPr="00861ED9">
        <w:rPr>
          <w:rFonts w:ascii="Times New Roman" w:hAnsi="Times New Roman"/>
          <w:sz w:val="18"/>
          <w:szCs w:val="18"/>
        </w:rPr>
        <w:t xml:space="preserve"> göre daha uygun olduğunu göstermektedir. </w:t>
      </w:r>
      <w:r w:rsidRPr="00861ED9">
        <w:rPr>
          <w:rFonts w:ascii="Times New Roman" w:hAnsi="Times New Roman"/>
          <w:color w:val="000000"/>
          <w:sz w:val="18"/>
          <w:szCs w:val="18"/>
        </w:rPr>
        <w:t>Bunun yanında doğal katkı içeriği (AG, IG) arttıkça penetrasyon değerlerindeki farkın azaldığı ve düşük oranlara göre yüksek oranlarda doğal katkı kullanımının depolama açısından daha iyi sonuç verdiği tespit edilmiştir.</w:t>
      </w:r>
    </w:p>
    <w:p w:rsidR="000D4E8B" w:rsidRDefault="000D4E8B" w:rsidP="00861ED9">
      <w:pPr>
        <w:spacing w:line="240" w:lineRule="auto"/>
        <w:rPr>
          <w:rFonts w:ascii="Times New Roman" w:hAnsi="Times New Roman"/>
          <w:color w:val="000000"/>
          <w:sz w:val="18"/>
          <w:szCs w:val="18"/>
        </w:rPr>
      </w:pPr>
    </w:p>
    <w:p w:rsidR="008F2611" w:rsidRPr="00861ED9" w:rsidRDefault="008F2611" w:rsidP="00861ED9">
      <w:pPr>
        <w:spacing w:line="240" w:lineRule="auto"/>
        <w:rPr>
          <w:rFonts w:ascii="Times New Roman" w:hAnsi="Times New Roman"/>
          <w:color w:val="000000"/>
          <w:sz w:val="18"/>
          <w:szCs w:val="18"/>
        </w:rPr>
      </w:pPr>
    </w:p>
    <w:p w:rsidR="000D4E8B" w:rsidRPr="00861ED9" w:rsidRDefault="000D4E8B" w:rsidP="00861ED9">
      <w:pPr>
        <w:spacing w:line="240" w:lineRule="auto"/>
        <w:rPr>
          <w:rFonts w:ascii="Times New Roman" w:hAnsi="Times New Roman"/>
          <w:b/>
          <w:color w:val="000000"/>
          <w:sz w:val="18"/>
          <w:szCs w:val="18"/>
        </w:rPr>
      </w:pPr>
      <w:r w:rsidRPr="00861ED9">
        <w:rPr>
          <w:rFonts w:ascii="Times New Roman" w:hAnsi="Times New Roman"/>
          <w:b/>
          <w:sz w:val="18"/>
          <w:szCs w:val="18"/>
        </w:rPr>
        <w:lastRenderedPageBreak/>
        <w:t xml:space="preserve">3.2. </w:t>
      </w:r>
      <w:r w:rsidRPr="00861ED9">
        <w:rPr>
          <w:rFonts w:ascii="Times New Roman" w:hAnsi="Times New Roman"/>
          <w:b/>
          <w:color w:val="000000"/>
          <w:sz w:val="18"/>
          <w:szCs w:val="18"/>
        </w:rPr>
        <w:t>Yumuşama Noktası Deney</w:t>
      </w:r>
      <w:r>
        <w:rPr>
          <w:rFonts w:ascii="Times New Roman" w:hAnsi="Times New Roman"/>
          <w:b/>
          <w:color w:val="000000"/>
          <w:sz w:val="18"/>
          <w:szCs w:val="18"/>
        </w:rPr>
        <w:t>i</w:t>
      </w:r>
      <w:r w:rsidRPr="00861ED9">
        <w:rPr>
          <w:rFonts w:ascii="Times New Roman" w:hAnsi="Times New Roman"/>
          <w:b/>
          <w:color w:val="000000"/>
          <w:sz w:val="18"/>
          <w:szCs w:val="18"/>
        </w:rPr>
        <w:t xml:space="preserve"> Sonuçları</w:t>
      </w:r>
    </w:p>
    <w:p w:rsidR="000D4E8B" w:rsidRDefault="000D4E8B" w:rsidP="00B645FD">
      <w:pPr>
        <w:spacing w:line="240" w:lineRule="auto"/>
        <w:rPr>
          <w:rFonts w:ascii="Times New Roman" w:hAnsi="Times New Roman"/>
          <w:b/>
          <w:color w:val="000000"/>
          <w:sz w:val="18"/>
        </w:rPr>
      </w:pPr>
    </w:p>
    <w:p w:rsidR="000D4E8B" w:rsidRDefault="000D4E8B" w:rsidP="00B645FD">
      <w:pPr>
        <w:spacing w:line="240" w:lineRule="auto"/>
        <w:rPr>
          <w:rFonts w:ascii="Times New Roman" w:hAnsi="Times New Roman"/>
          <w:sz w:val="18"/>
          <w:szCs w:val="24"/>
        </w:rPr>
      </w:pPr>
      <w:r w:rsidRPr="00484B7F">
        <w:rPr>
          <w:rFonts w:ascii="Times New Roman" w:hAnsi="Times New Roman"/>
          <w:sz w:val="18"/>
          <w:szCs w:val="24"/>
        </w:rPr>
        <w:t>Depolama stabilitesi deneyine tabi tutulmuş numunelere uygulanan yumuşama noktası deneylerinden el</w:t>
      </w:r>
      <w:r>
        <w:rPr>
          <w:rFonts w:ascii="Times New Roman" w:hAnsi="Times New Roman"/>
          <w:sz w:val="18"/>
          <w:szCs w:val="24"/>
        </w:rPr>
        <w:t>de edilen sonuçlar Şekil 4'te</w:t>
      </w:r>
      <w:r w:rsidRPr="00484B7F">
        <w:rPr>
          <w:rFonts w:ascii="Times New Roman" w:hAnsi="Times New Roman"/>
          <w:sz w:val="18"/>
          <w:szCs w:val="24"/>
        </w:rPr>
        <w:t xml:space="preserve"> verilmiştir.</w:t>
      </w:r>
      <w:r>
        <w:rPr>
          <w:rFonts w:ascii="Times New Roman" w:hAnsi="Times New Roman"/>
          <w:sz w:val="18"/>
          <w:szCs w:val="24"/>
        </w:rPr>
        <w:t xml:space="preserve"> </w:t>
      </w:r>
      <w:r w:rsidRPr="00583A36">
        <w:rPr>
          <w:rFonts w:ascii="Times New Roman" w:hAnsi="Times New Roman"/>
          <w:sz w:val="18"/>
          <w:szCs w:val="18"/>
        </w:rPr>
        <w:t xml:space="preserve">Şekilde ilk simge katkı türünü (IG: İran </w:t>
      </w:r>
      <w:proofErr w:type="spellStart"/>
      <w:r w:rsidRPr="00583A36">
        <w:rPr>
          <w:rFonts w:ascii="Times New Roman" w:hAnsi="Times New Roman"/>
          <w:sz w:val="18"/>
          <w:szCs w:val="18"/>
        </w:rPr>
        <w:t>Gilsoniti</w:t>
      </w:r>
      <w:proofErr w:type="spellEnd"/>
      <w:r w:rsidRPr="00583A36">
        <w:rPr>
          <w:rFonts w:ascii="Times New Roman" w:hAnsi="Times New Roman"/>
          <w:sz w:val="18"/>
          <w:szCs w:val="18"/>
        </w:rPr>
        <w:t xml:space="preserve"> gibi), ikinci değişken katkı oranını (9: </w:t>
      </w:r>
      <w:r>
        <w:rPr>
          <w:rFonts w:ascii="Times New Roman" w:hAnsi="Times New Roman"/>
          <w:sz w:val="18"/>
          <w:szCs w:val="18"/>
        </w:rPr>
        <w:t xml:space="preserve">% </w:t>
      </w:r>
      <w:r w:rsidRPr="00583A36">
        <w:rPr>
          <w:rFonts w:ascii="Times New Roman" w:hAnsi="Times New Roman"/>
          <w:sz w:val="18"/>
          <w:szCs w:val="18"/>
        </w:rPr>
        <w:t>9 gibi), son simge ise depolama stabilitesi tüpünün alt veya üst kısmını (A: alt, Ü: üst) ifade etmektedir. Şekilde görüldüğü üzere en yüksek yumuşama noktası</w:t>
      </w:r>
      <w:r w:rsidRPr="00484B7F">
        <w:rPr>
          <w:rFonts w:ascii="Times New Roman" w:hAnsi="Times New Roman"/>
          <w:sz w:val="18"/>
          <w:szCs w:val="24"/>
        </w:rPr>
        <w:t xml:space="preserve"> değerine </w:t>
      </w:r>
      <w:r>
        <w:rPr>
          <w:rFonts w:ascii="Times New Roman" w:hAnsi="Times New Roman"/>
          <w:sz w:val="18"/>
          <w:szCs w:val="24"/>
        </w:rPr>
        <w:t xml:space="preserve">% </w:t>
      </w:r>
      <w:r w:rsidRPr="00484B7F">
        <w:rPr>
          <w:rFonts w:ascii="Times New Roman" w:hAnsi="Times New Roman"/>
          <w:sz w:val="18"/>
          <w:szCs w:val="24"/>
        </w:rPr>
        <w:t>5 SBS içeren üst numunenin sahip olduğu belirlenmiştir.</w:t>
      </w:r>
    </w:p>
    <w:p w:rsidR="000D4E8B" w:rsidRDefault="000D4E8B" w:rsidP="00B645FD">
      <w:pPr>
        <w:spacing w:line="240" w:lineRule="auto"/>
        <w:rPr>
          <w:rFonts w:ascii="Times New Roman" w:hAnsi="Times New Roman"/>
          <w:sz w:val="18"/>
          <w:szCs w:val="24"/>
        </w:rPr>
      </w:pPr>
    </w:p>
    <w:p w:rsidR="000D4E8B" w:rsidRDefault="008C06D2" w:rsidP="00DA7CB9">
      <w:pPr>
        <w:spacing w:line="240" w:lineRule="auto"/>
        <w:jc w:val="center"/>
        <w:rPr>
          <w:rFonts w:ascii="Times New Roman" w:hAnsi="Times New Roman"/>
          <w:sz w:val="18"/>
          <w:szCs w:val="24"/>
        </w:rPr>
      </w:pPr>
      <w:r>
        <w:rPr>
          <w:rFonts w:ascii="Times New Roman" w:hAnsi="Times New Roman"/>
          <w:noProof/>
          <w:sz w:val="18"/>
          <w:szCs w:val="24"/>
          <w:lang w:eastAsia="tr-TR"/>
        </w:rPr>
        <w:drawing>
          <wp:inline distT="0" distB="0" distL="0" distR="0">
            <wp:extent cx="3665220" cy="1880235"/>
            <wp:effectExtent l="0" t="0" r="0" b="5715"/>
            <wp:docPr id="8"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5220" cy="1880235"/>
                    </a:xfrm>
                    <a:prstGeom prst="rect">
                      <a:avLst/>
                    </a:prstGeom>
                    <a:noFill/>
                    <a:ln>
                      <a:noFill/>
                    </a:ln>
                  </pic:spPr>
                </pic:pic>
              </a:graphicData>
            </a:graphic>
          </wp:inline>
        </w:drawing>
      </w:r>
    </w:p>
    <w:p w:rsidR="000D4E8B" w:rsidRDefault="000D4E8B" w:rsidP="00DA7CB9">
      <w:pPr>
        <w:spacing w:line="240" w:lineRule="auto"/>
        <w:jc w:val="center"/>
        <w:rPr>
          <w:rFonts w:ascii="Times New Roman" w:hAnsi="Times New Roman"/>
          <w:sz w:val="18"/>
          <w:szCs w:val="24"/>
        </w:rPr>
      </w:pPr>
    </w:p>
    <w:p w:rsidR="000D4E8B" w:rsidRDefault="000D4E8B" w:rsidP="00DA7CB9">
      <w:pPr>
        <w:spacing w:line="240" w:lineRule="auto"/>
        <w:jc w:val="center"/>
        <w:rPr>
          <w:rFonts w:ascii="Times New Roman" w:hAnsi="Times New Roman"/>
          <w:noProof/>
          <w:sz w:val="18"/>
          <w:szCs w:val="18"/>
        </w:rPr>
      </w:pPr>
      <w:r>
        <w:rPr>
          <w:rFonts w:ascii="Times New Roman" w:hAnsi="Times New Roman"/>
          <w:b/>
          <w:color w:val="000000"/>
          <w:sz w:val="18"/>
          <w:szCs w:val="18"/>
        </w:rPr>
        <w:t>Şekil 4</w:t>
      </w:r>
      <w:r w:rsidRPr="00DE3A49">
        <w:rPr>
          <w:rFonts w:ascii="Times New Roman" w:hAnsi="Times New Roman"/>
          <w:b/>
          <w:color w:val="000000"/>
          <w:sz w:val="18"/>
          <w:szCs w:val="18"/>
        </w:rPr>
        <w:t xml:space="preserve">. </w:t>
      </w:r>
      <w:r>
        <w:rPr>
          <w:rFonts w:ascii="Times New Roman" w:hAnsi="Times New Roman"/>
          <w:color w:val="000000"/>
          <w:sz w:val="18"/>
          <w:szCs w:val="18"/>
        </w:rPr>
        <w:t xml:space="preserve">IG, AG ve </w:t>
      </w:r>
      <w:r w:rsidRPr="00DE3A49">
        <w:rPr>
          <w:rFonts w:ascii="Times New Roman" w:hAnsi="Times New Roman"/>
          <w:noProof/>
          <w:sz w:val="18"/>
          <w:szCs w:val="18"/>
        </w:rPr>
        <w:t>SBS kullanılarak ha</w:t>
      </w:r>
      <w:r>
        <w:rPr>
          <w:rFonts w:ascii="Times New Roman" w:hAnsi="Times New Roman"/>
          <w:noProof/>
          <w:sz w:val="18"/>
          <w:szCs w:val="18"/>
        </w:rPr>
        <w:t>zırlanan numunelerin yumuşama noktası</w:t>
      </w:r>
      <w:r w:rsidRPr="00DE3A49">
        <w:rPr>
          <w:rFonts w:ascii="Times New Roman" w:hAnsi="Times New Roman"/>
          <w:noProof/>
          <w:sz w:val="18"/>
          <w:szCs w:val="18"/>
        </w:rPr>
        <w:t xml:space="preserve"> deney sonuçları</w:t>
      </w:r>
    </w:p>
    <w:p w:rsidR="000D4E8B" w:rsidRDefault="000D4E8B" w:rsidP="00DA7CB9">
      <w:pPr>
        <w:spacing w:line="240" w:lineRule="auto"/>
        <w:jc w:val="center"/>
        <w:rPr>
          <w:rFonts w:ascii="Times New Roman" w:hAnsi="Times New Roman"/>
          <w:noProof/>
          <w:sz w:val="18"/>
          <w:szCs w:val="18"/>
        </w:rPr>
      </w:pPr>
    </w:p>
    <w:p w:rsidR="000D4E8B" w:rsidRPr="00EA0718" w:rsidRDefault="000D4E8B" w:rsidP="00EA0718">
      <w:pPr>
        <w:tabs>
          <w:tab w:val="center" w:pos="4536"/>
        </w:tabs>
        <w:spacing w:line="240" w:lineRule="auto"/>
        <w:ind w:firstLine="709"/>
        <w:rPr>
          <w:rFonts w:ascii="Times New Roman" w:hAnsi="Times New Roman"/>
          <w:sz w:val="18"/>
        </w:rPr>
      </w:pPr>
      <w:r>
        <w:rPr>
          <w:rFonts w:ascii="Times New Roman" w:hAnsi="Times New Roman"/>
          <w:sz w:val="18"/>
        </w:rPr>
        <w:t>Yukarıdaki şekilde görüldüğü gibi</w:t>
      </w:r>
      <w:r w:rsidRPr="00EA0718">
        <w:rPr>
          <w:rFonts w:ascii="Times New Roman" w:hAnsi="Times New Roman"/>
          <w:sz w:val="18"/>
        </w:rPr>
        <w:t xml:space="preserve"> katkı kullanımı ile saf bağlayıcıya göre (42,4</w:t>
      </w:r>
      <w:r>
        <w:rPr>
          <w:rFonts w:ascii="Times New Roman" w:hAnsi="Times New Roman"/>
          <w:sz w:val="18"/>
        </w:rPr>
        <w:t xml:space="preserve"> °C; Tablo 1) yumuşama noktası değerleri</w:t>
      </w:r>
      <w:r w:rsidRPr="00EA0718">
        <w:rPr>
          <w:rFonts w:ascii="Times New Roman" w:hAnsi="Times New Roman"/>
          <w:sz w:val="18"/>
        </w:rPr>
        <w:t xml:space="preserve"> artmıştır. Katkı oranlarının artması ile yumuşama noktası değerleri </w:t>
      </w:r>
      <w:r>
        <w:rPr>
          <w:rFonts w:ascii="Times New Roman" w:hAnsi="Times New Roman"/>
          <w:sz w:val="18"/>
        </w:rPr>
        <w:t xml:space="preserve">de </w:t>
      </w:r>
      <w:r w:rsidRPr="00EA0718">
        <w:rPr>
          <w:rFonts w:ascii="Times New Roman" w:hAnsi="Times New Roman"/>
          <w:sz w:val="18"/>
        </w:rPr>
        <w:t>artmış</w:t>
      </w:r>
      <w:r>
        <w:rPr>
          <w:rFonts w:ascii="Times New Roman" w:hAnsi="Times New Roman"/>
          <w:sz w:val="18"/>
        </w:rPr>
        <w:t>,</w:t>
      </w:r>
      <w:r w:rsidRPr="00EA0718">
        <w:rPr>
          <w:rFonts w:ascii="Times New Roman" w:hAnsi="Times New Roman"/>
          <w:sz w:val="18"/>
        </w:rPr>
        <w:t xml:space="preserve"> dolayısıyla bağlayıcıların kıvamı </w:t>
      </w:r>
      <w:r>
        <w:rPr>
          <w:rFonts w:ascii="Times New Roman" w:hAnsi="Times New Roman"/>
          <w:sz w:val="18"/>
        </w:rPr>
        <w:t xml:space="preserve">da </w:t>
      </w:r>
      <w:r w:rsidRPr="00EA0718">
        <w:rPr>
          <w:rFonts w:ascii="Times New Roman" w:hAnsi="Times New Roman"/>
          <w:sz w:val="18"/>
        </w:rPr>
        <w:t xml:space="preserve">artmıştır. AG ve IG içeren bağlayıcılarda depolama stabiliteleri sonrası tüplerin alt ve üst kısımlarının yumuşama noktası değerlerinin birbirine yakın olduğu belirlenmiştir. IG içeren bağlayıcılarda </w:t>
      </w:r>
      <w:r>
        <w:rPr>
          <w:rFonts w:ascii="Times New Roman" w:hAnsi="Times New Roman"/>
          <w:sz w:val="18"/>
        </w:rPr>
        <w:t xml:space="preserve">% </w:t>
      </w:r>
      <w:r w:rsidRPr="00EA0718">
        <w:rPr>
          <w:rFonts w:ascii="Times New Roman" w:hAnsi="Times New Roman"/>
          <w:sz w:val="18"/>
        </w:rPr>
        <w:t xml:space="preserve">9 ve </w:t>
      </w:r>
      <w:r>
        <w:rPr>
          <w:rFonts w:ascii="Times New Roman" w:hAnsi="Times New Roman"/>
          <w:sz w:val="18"/>
        </w:rPr>
        <w:t xml:space="preserve">% </w:t>
      </w:r>
      <w:r w:rsidRPr="00EA0718">
        <w:rPr>
          <w:rFonts w:ascii="Times New Roman" w:hAnsi="Times New Roman"/>
          <w:sz w:val="18"/>
        </w:rPr>
        <w:t xml:space="preserve">11 IG içeriklerinde tüpün üst kısmından elde edilen numunelerin yumuşama noktası değerlerinin daha yüksek olduğu, </w:t>
      </w:r>
      <w:r>
        <w:rPr>
          <w:rFonts w:ascii="Times New Roman" w:hAnsi="Times New Roman"/>
          <w:sz w:val="18"/>
        </w:rPr>
        <w:t xml:space="preserve">% </w:t>
      </w:r>
      <w:r w:rsidRPr="00EA0718">
        <w:rPr>
          <w:rFonts w:ascii="Times New Roman" w:hAnsi="Times New Roman"/>
          <w:sz w:val="18"/>
        </w:rPr>
        <w:t xml:space="preserve">10 IG içeren bağlayıcılarda ise tüpün alt kısmından elde edilen numunelerin yumuşama noktası değerlerinin daha yüksek olduğu belirlenmiştir. IG içeren bağlayıcılarda tüpün alt ve üst kısmından elde edilen numuneler arasındaki yumuşama noktası farkının en fazla </w:t>
      </w:r>
      <w:r>
        <w:rPr>
          <w:rFonts w:ascii="Times New Roman" w:hAnsi="Times New Roman"/>
          <w:sz w:val="18"/>
        </w:rPr>
        <w:t xml:space="preserve">% </w:t>
      </w:r>
      <w:r w:rsidRPr="00EA0718">
        <w:rPr>
          <w:rFonts w:ascii="Times New Roman" w:hAnsi="Times New Roman"/>
          <w:sz w:val="18"/>
        </w:rPr>
        <w:t>9 IG içeriğinde (</w:t>
      </w:r>
      <w:r>
        <w:rPr>
          <w:rFonts w:ascii="Times New Roman" w:hAnsi="Times New Roman"/>
          <w:sz w:val="18"/>
        </w:rPr>
        <w:t xml:space="preserve">% </w:t>
      </w:r>
      <w:r w:rsidRPr="00EA0718">
        <w:rPr>
          <w:rFonts w:ascii="Times New Roman" w:hAnsi="Times New Roman"/>
          <w:sz w:val="18"/>
        </w:rPr>
        <w:t xml:space="preserve">4,7) olduğu belirlenmiştir. AG içeren bağlayıcılarda </w:t>
      </w:r>
      <w:r>
        <w:rPr>
          <w:rFonts w:ascii="Times New Roman" w:hAnsi="Times New Roman"/>
          <w:sz w:val="18"/>
        </w:rPr>
        <w:t xml:space="preserve">ise </w:t>
      </w:r>
      <w:r w:rsidRPr="00EA0718">
        <w:rPr>
          <w:rFonts w:ascii="Times New Roman" w:hAnsi="Times New Roman"/>
          <w:sz w:val="18"/>
        </w:rPr>
        <w:t xml:space="preserve">tüpün alt ve üst kısmından elde edilen numuneler arasındaki yumuşama noktası farkının en fazla </w:t>
      </w:r>
      <w:r>
        <w:rPr>
          <w:rFonts w:ascii="Times New Roman" w:hAnsi="Times New Roman"/>
          <w:sz w:val="18"/>
        </w:rPr>
        <w:t xml:space="preserve">% </w:t>
      </w:r>
      <w:r w:rsidRPr="00EA0718">
        <w:rPr>
          <w:rFonts w:ascii="Times New Roman" w:hAnsi="Times New Roman"/>
          <w:sz w:val="18"/>
        </w:rPr>
        <w:t>12 AG içeriğinde (</w:t>
      </w:r>
      <w:r>
        <w:rPr>
          <w:rFonts w:ascii="Times New Roman" w:hAnsi="Times New Roman"/>
          <w:sz w:val="18"/>
        </w:rPr>
        <w:t xml:space="preserve">% </w:t>
      </w:r>
      <w:r w:rsidRPr="00EA0718">
        <w:rPr>
          <w:rFonts w:ascii="Times New Roman" w:hAnsi="Times New Roman"/>
          <w:sz w:val="18"/>
        </w:rPr>
        <w:t xml:space="preserve">0,9) olduğu belirlenmiştir. </w:t>
      </w:r>
    </w:p>
    <w:p w:rsidR="000D4E8B" w:rsidRPr="00EA0718" w:rsidRDefault="000D4E8B" w:rsidP="00EA0718">
      <w:pPr>
        <w:tabs>
          <w:tab w:val="center" w:pos="4536"/>
        </w:tabs>
        <w:spacing w:line="240" w:lineRule="auto"/>
        <w:ind w:firstLine="709"/>
        <w:rPr>
          <w:rFonts w:ascii="Times New Roman" w:hAnsi="Times New Roman"/>
          <w:sz w:val="18"/>
        </w:rPr>
      </w:pPr>
      <w:r w:rsidRPr="00EA0718">
        <w:rPr>
          <w:rFonts w:ascii="Times New Roman" w:hAnsi="Times New Roman"/>
          <w:sz w:val="18"/>
        </w:rPr>
        <w:t xml:space="preserve">SBS modifiyeli bitümlerde tüpün üstünden elde edilen numunelerin yumuşama noktası değerlerinin tüpün altından elde edilen numunelere göre daha yüksek olduğu belirlenmiştir. </w:t>
      </w:r>
      <w:r>
        <w:rPr>
          <w:rFonts w:ascii="Times New Roman" w:hAnsi="Times New Roman"/>
          <w:sz w:val="18"/>
        </w:rPr>
        <w:t xml:space="preserve">% </w:t>
      </w:r>
      <w:r w:rsidRPr="00EA0718">
        <w:rPr>
          <w:rFonts w:ascii="Times New Roman" w:hAnsi="Times New Roman"/>
          <w:sz w:val="18"/>
        </w:rPr>
        <w:t>3 SBS içeren numunelerde depolama stabilitesi deneyi sonrası tüpün alt ve üst kısımları arasında yumuşama nokt</w:t>
      </w:r>
      <w:r>
        <w:rPr>
          <w:rFonts w:ascii="Times New Roman" w:hAnsi="Times New Roman"/>
          <w:sz w:val="18"/>
        </w:rPr>
        <w:t>ası değerleri bakımından % 27,1 ;</w:t>
      </w:r>
      <w:r w:rsidRPr="00EA0718">
        <w:rPr>
          <w:rFonts w:ascii="Times New Roman" w:hAnsi="Times New Roman"/>
          <w:sz w:val="18"/>
        </w:rPr>
        <w:t xml:space="preserve"> </w:t>
      </w:r>
      <w:r>
        <w:rPr>
          <w:rFonts w:ascii="Times New Roman" w:hAnsi="Times New Roman"/>
          <w:sz w:val="18"/>
        </w:rPr>
        <w:t xml:space="preserve">% </w:t>
      </w:r>
      <w:r w:rsidRPr="00EA0718">
        <w:rPr>
          <w:rFonts w:ascii="Times New Roman" w:hAnsi="Times New Roman"/>
          <w:sz w:val="18"/>
        </w:rPr>
        <w:t xml:space="preserve">4 SBS içeren numunelerde </w:t>
      </w:r>
      <w:r>
        <w:rPr>
          <w:rFonts w:ascii="Times New Roman" w:hAnsi="Times New Roman"/>
          <w:sz w:val="18"/>
        </w:rPr>
        <w:t xml:space="preserve">% </w:t>
      </w:r>
      <w:r w:rsidRPr="00EA0718">
        <w:rPr>
          <w:rFonts w:ascii="Times New Roman" w:hAnsi="Times New Roman"/>
          <w:sz w:val="18"/>
        </w:rPr>
        <w:t xml:space="preserve">28,5 ve </w:t>
      </w:r>
      <w:r>
        <w:rPr>
          <w:rFonts w:ascii="Times New Roman" w:hAnsi="Times New Roman"/>
          <w:sz w:val="18"/>
        </w:rPr>
        <w:t xml:space="preserve">% </w:t>
      </w:r>
      <w:r w:rsidRPr="00EA0718">
        <w:rPr>
          <w:rFonts w:ascii="Times New Roman" w:hAnsi="Times New Roman"/>
          <w:sz w:val="18"/>
        </w:rPr>
        <w:t xml:space="preserve">5 SBS içeren numunelerde </w:t>
      </w:r>
      <w:r>
        <w:rPr>
          <w:rFonts w:ascii="Times New Roman" w:hAnsi="Times New Roman"/>
          <w:sz w:val="18"/>
        </w:rPr>
        <w:t xml:space="preserve">% </w:t>
      </w:r>
      <w:r w:rsidRPr="00EA0718">
        <w:rPr>
          <w:rFonts w:ascii="Times New Roman" w:hAnsi="Times New Roman"/>
          <w:sz w:val="18"/>
        </w:rPr>
        <w:t xml:space="preserve">27,9 fark olduğu belirlenmiştir. Bu durum </w:t>
      </w:r>
      <w:r>
        <w:rPr>
          <w:rFonts w:ascii="Times New Roman" w:hAnsi="Times New Roman"/>
          <w:sz w:val="18"/>
        </w:rPr>
        <w:t xml:space="preserve">yumuşama noktası değerleri </w:t>
      </w:r>
      <w:r w:rsidRPr="00EA0718">
        <w:rPr>
          <w:rFonts w:ascii="Times New Roman" w:hAnsi="Times New Roman"/>
          <w:sz w:val="18"/>
        </w:rPr>
        <w:t xml:space="preserve">dikkate alındığında depolama stabilitesi bakımından doğal asfaltların </w:t>
      </w:r>
      <w:proofErr w:type="spellStart"/>
      <w:r w:rsidRPr="00EA0718">
        <w:rPr>
          <w:rFonts w:ascii="Times New Roman" w:hAnsi="Times New Roman"/>
          <w:sz w:val="18"/>
        </w:rPr>
        <w:t>SBS’</w:t>
      </w:r>
      <w:r>
        <w:rPr>
          <w:rFonts w:ascii="Times New Roman" w:hAnsi="Times New Roman"/>
          <w:sz w:val="18"/>
        </w:rPr>
        <w:t>y</w:t>
      </w:r>
      <w:r w:rsidRPr="00EA0718">
        <w:rPr>
          <w:rFonts w:ascii="Times New Roman" w:hAnsi="Times New Roman"/>
          <w:sz w:val="18"/>
        </w:rPr>
        <w:t>e</w:t>
      </w:r>
      <w:proofErr w:type="spellEnd"/>
      <w:r w:rsidRPr="00EA0718">
        <w:rPr>
          <w:rFonts w:ascii="Times New Roman" w:hAnsi="Times New Roman"/>
          <w:sz w:val="18"/>
        </w:rPr>
        <w:t xml:space="preserve"> göre daha uygun olduğunu göstermektedir. SBS ile hazırlanan numunelerin depolama stabilitesi sonrası penetrasyon ve yumuşama noktası deneyleri sonucunda tüpün üst kısmından elde edilen numunelerin penetrasyon ve yumuşama noktası değerlerinin daha yüksek olduğu belirlenmiştir. Katkı kullanımı ile yumuşama noktası değerlerinin artması durumunda penetrasyon değerlerinin azalması beklenmektedir. Fakat SBS modifiyeli bitümlerde tüplerin üstünden elde edilen numunelerin yumuşama noktaları ve penetrasyon değerleri birlikte artmıştır. Bu durum</w:t>
      </w:r>
      <w:r>
        <w:rPr>
          <w:rFonts w:ascii="Times New Roman" w:hAnsi="Times New Roman"/>
          <w:sz w:val="18"/>
        </w:rPr>
        <w:t>,</w:t>
      </w:r>
      <w:r w:rsidRPr="00EA0718">
        <w:rPr>
          <w:rFonts w:ascii="Times New Roman" w:hAnsi="Times New Roman"/>
          <w:sz w:val="18"/>
        </w:rPr>
        <w:t xml:space="preserve"> özgül ağırlığı bitüme göre daha düşük olan </w:t>
      </w:r>
      <w:proofErr w:type="spellStart"/>
      <w:r w:rsidRPr="00EA0718">
        <w:rPr>
          <w:rFonts w:ascii="Times New Roman" w:hAnsi="Times New Roman"/>
          <w:sz w:val="18"/>
        </w:rPr>
        <w:t>SBS’</w:t>
      </w:r>
      <w:r>
        <w:rPr>
          <w:rFonts w:ascii="Times New Roman" w:hAnsi="Times New Roman"/>
          <w:sz w:val="18"/>
        </w:rPr>
        <w:t>n</w:t>
      </w:r>
      <w:r w:rsidRPr="00EA0718">
        <w:rPr>
          <w:rFonts w:ascii="Times New Roman" w:hAnsi="Times New Roman"/>
          <w:sz w:val="18"/>
        </w:rPr>
        <w:t>in</w:t>
      </w:r>
      <w:proofErr w:type="spellEnd"/>
      <w:r w:rsidRPr="00EA0718">
        <w:rPr>
          <w:rFonts w:ascii="Times New Roman" w:hAnsi="Times New Roman"/>
          <w:sz w:val="18"/>
        </w:rPr>
        <w:t xml:space="preserve"> depolama </w:t>
      </w:r>
      <w:proofErr w:type="spellStart"/>
      <w:r w:rsidRPr="00EA0718">
        <w:rPr>
          <w:rFonts w:ascii="Times New Roman" w:hAnsi="Times New Roman"/>
          <w:sz w:val="18"/>
        </w:rPr>
        <w:t>stabilitesi</w:t>
      </w:r>
      <w:proofErr w:type="spellEnd"/>
      <w:r w:rsidRPr="00EA0718">
        <w:rPr>
          <w:rFonts w:ascii="Times New Roman" w:hAnsi="Times New Roman"/>
          <w:sz w:val="18"/>
        </w:rPr>
        <w:t xml:space="preserve"> deneyi süresince tüpün üst kısmında birikmesinden kaynaklanmıştır. Tüpün üst kısmında biriken polimer</w:t>
      </w:r>
      <w:r>
        <w:rPr>
          <w:rFonts w:ascii="Times New Roman" w:hAnsi="Times New Roman"/>
          <w:sz w:val="18"/>
        </w:rPr>
        <w:t>,</w:t>
      </w:r>
      <w:r w:rsidRPr="00EA0718">
        <w:rPr>
          <w:rFonts w:ascii="Times New Roman" w:hAnsi="Times New Roman"/>
          <w:sz w:val="18"/>
        </w:rPr>
        <w:t xml:space="preserve"> bitümün özelliğini </w:t>
      </w:r>
      <w:r w:rsidRPr="00EA0718">
        <w:rPr>
          <w:rFonts w:ascii="Times New Roman" w:hAnsi="Times New Roman"/>
          <w:sz w:val="18"/>
        </w:rPr>
        <w:lastRenderedPageBreak/>
        <w:t xml:space="preserve">değiştirmiştir. Bu nedenle tüplerin üst kısmından elde edilen ve polimersi yapı kazanan numunelerin hem yumuşama noktaları hem de penetrasyon değerleri yüksek çıkmıştır.   </w:t>
      </w:r>
    </w:p>
    <w:p w:rsidR="000D4E8B" w:rsidRDefault="000D4E8B" w:rsidP="00EA0718">
      <w:pPr>
        <w:tabs>
          <w:tab w:val="center" w:pos="4536"/>
        </w:tabs>
        <w:spacing w:line="240" w:lineRule="auto"/>
        <w:ind w:firstLine="709"/>
        <w:rPr>
          <w:rFonts w:ascii="Times New Roman" w:hAnsi="Times New Roman"/>
          <w:sz w:val="18"/>
        </w:rPr>
      </w:pPr>
      <w:r w:rsidRPr="00EA0718">
        <w:rPr>
          <w:rFonts w:ascii="Times New Roman" w:hAnsi="Times New Roman"/>
          <w:sz w:val="18"/>
        </w:rPr>
        <w:t>Karayolları Genel Müdürlüğü Modifiye Bitüm Teknik Şartnamesi'ne göre depolama stabilitesi sonrası alt ve üst parçalar arasındaki yumuşama noktası farkı 5</w:t>
      </w:r>
      <w:r>
        <w:rPr>
          <w:rFonts w:ascii="Times New Roman" w:hAnsi="Times New Roman"/>
          <w:sz w:val="18"/>
        </w:rPr>
        <w:t xml:space="preserve"> °C</w:t>
      </w:r>
      <w:r w:rsidRPr="00EA0718">
        <w:rPr>
          <w:rFonts w:ascii="Times New Roman" w:hAnsi="Times New Roman"/>
          <w:sz w:val="18"/>
        </w:rPr>
        <w:t xml:space="preserve">’yi aşmamalıdır </w:t>
      </w:r>
      <w:r w:rsidR="00623FF0">
        <w:rPr>
          <w:rFonts w:ascii="Times New Roman" w:hAnsi="Times New Roman"/>
          <w:sz w:val="18"/>
        </w:rPr>
        <w:t>[17</w:t>
      </w:r>
      <w:r>
        <w:rPr>
          <w:rFonts w:ascii="Times New Roman" w:hAnsi="Times New Roman"/>
          <w:sz w:val="18"/>
        </w:rPr>
        <w:t xml:space="preserve">]. </w:t>
      </w:r>
      <w:r w:rsidRPr="00EA0718">
        <w:rPr>
          <w:rFonts w:ascii="Times New Roman" w:hAnsi="Times New Roman"/>
          <w:color w:val="000000"/>
          <w:sz w:val="18"/>
        </w:rPr>
        <w:t>Yumuşama noktası deney sonuçlarından IG ile hazırlanan bağlayıcılarda</w:t>
      </w:r>
      <w:r w:rsidRPr="00EA0718">
        <w:rPr>
          <w:rFonts w:ascii="Times New Roman" w:hAnsi="Times New Roman"/>
          <w:sz w:val="18"/>
        </w:rPr>
        <w:t xml:space="preserve"> numunelerin tüpün alt ve üstü arasındaki yumuşama noktası farkının en fazla 2,9</w:t>
      </w:r>
      <w:r>
        <w:rPr>
          <w:rFonts w:ascii="Times New Roman" w:hAnsi="Times New Roman"/>
          <w:sz w:val="18"/>
        </w:rPr>
        <w:t xml:space="preserve"> °C</w:t>
      </w:r>
      <w:r w:rsidRPr="00EA0718">
        <w:rPr>
          <w:rFonts w:ascii="Times New Roman" w:hAnsi="Times New Roman"/>
          <w:sz w:val="18"/>
        </w:rPr>
        <w:t>, AG ile hazırlanan numunelerde ise en fazla 0,5</w:t>
      </w:r>
      <w:r>
        <w:rPr>
          <w:rFonts w:ascii="Times New Roman" w:hAnsi="Times New Roman"/>
          <w:sz w:val="18"/>
        </w:rPr>
        <w:t xml:space="preserve"> °C</w:t>
      </w:r>
      <w:r w:rsidRPr="00EA0718">
        <w:rPr>
          <w:rFonts w:ascii="Times New Roman" w:hAnsi="Times New Roman"/>
          <w:sz w:val="18"/>
        </w:rPr>
        <w:t xml:space="preserve"> olduğu belirlenmiştir. Bu durum özellikle AG’nin depolama özelliği açısından bitüm ile büyük uyum sağladığını göstermektedir. SBS ile hazırlanan bağlayıcılarda ise bütün katkı içeriklerinde yumuşama noktası farkının 5</w:t>
      </w:r>
      <w:r>
        <w:rPr>
          <w:rFonts w:ascii="Times New Roman" w:hAnsi="Times New Roman"/>
          <w:sz w:val="18"/>
        </w:rPr>
        <w:t xml:space="preserve"> °C</w:t>
      </w:r>
      <w:r w:rsidRPr="00EA0718">
        <w:rPr>
          <w:rFonts w:ascii="Times New Roman" w:hAnsi="Times New Roman"/>
          <w:sz w:val="18"/>
        </w:rPr>
        <w:t>’den fazla olduğu (</w:t>
      </w:r>
      <w:r>
        <w:rPr>
          <w:rFonts w:ascii="Times New Roman" w:hAnsi="Times New Roman"/>
          <w:sz w:val="18"/>
        </w:rPr>
        <w:t xml:space="preserve">% </w:t>
      </w:r>
      <w:r w:rsidRPr="00EA0718">
        <w:rPr>
          <w:rFonts w:ascii="Times New Roman" w:hAnsi="Times New Roman"/>
          <w:sz w:val="18"/>
        </w:rPr>
        <w:t>3 SBS kullanılması durumunda 19,8</w:t>
      </w:r>
      <w:r>
        <w:rPr>
          <w:rFonts w:ascii="Times New Roman" w:hAnsi="Times New Roman"/>
          <w:sz w:val="18"/>
        </w:rPr>
        <w:t xml:space="preserve"> °C</w:t>
      </w:r>
      <w:r w:rsidRPr="00EA0718">
        <w:rPr>
          <w:rFonts w:ascii="Times New Roman" w:hAnsi="Times New Roman"/>
          <w:sz w:val="18"/>
        </w:rPr>
        <w:t xml:space="preserve">, </w:t>
      </w:r>
      <w:r>
        <w:rPr>
          <w:rFonts w:ascii="Times New Roman" w:hAnsi="Times New Roman"/>
          <w:sz w:val="18"/>
        </w:rPr>
        <w:t xml:space="preserve">% </w:t>
      </w:r>
      <w:r w:rsidRPr="00EA0718">
        <w:rPr>
          <w:rFonts w:ascii="Times New Roman" w:hAnsi="Times New Roman"/>
          <w:sz w:val="18"/>
        </w:rPr>
        <w:t>4 SBS kullanılması durumunda 22,6</w:t>
      </w:r>
      <w:r>
        <w:rPr>
          <w:rFonts w:ascii="Times New Roman" w:hAnsi="Times New Roman"/>
          <w:sz w:val="18"/>
        </w:rPr>
        <w:t xml:space="preserve"> °C</w:t>
      </w:r>
      <w:r w:rsidRPr="00EA0718">
        <w:rPr>
          <w:rFonts w:ascii="Times New Roman" w:hAnsi="Times New Roman"/>
          <w:sz w:val="18"/>
        </w:rPr>
        <w:t xml:space="preserve">, </w:t>
      </w:r>
      <w:r>
        <w:rPr>
          <w:rFonts w:ascii="Times New Roman" w:hAnsi="Times New Roman"/>
          <w:sz w:val="18"/>
        </w:rPr>
        <w:t xml:space="preserve">% </w:t>
      </w:r>
      <w:r w:rsidRPr="00EA0718">
        <w:rPr>
          <w:rFonts w:ascii="Times New Roman" w:hAnsi="Times New Roman"/>
          <w:sz w:val="18"/>
        </w:rPr>
        <w:t>5 SBS kullanılması durumunda 23,4</w:t>
      </w:r>
      <w:r>
        <w:rPr>
          <w:rFonts w:ascii="Times New Roman" w:hAnsi="Times New Roman"/>
          <w:sz w:val="18"/>
        </w:rPr>
        <w:t xml:space="preserve"> °C</w:t>
      </w:r>
      <w:r w:rsidRPr="00EA0718">
        <w:rPr>
          <w:rFonts w:ascii="Times New Roman" w:hAnsi="Times New Roman"/>
          <w:sz w:val="18"/>
        </w:rPr>
        <w:t>) tespit edilmiştir.</w:t>
      </w:r>
    </w:p>
    <w:p w:rsidR="000D4E8B" w:rsidRDefault="000D4E8B" w:rsidP="00722913">
      <w:pPr>
        <w:tabs>
          <w:tab w:val="center" w:pos="4536"/>
        </w:tabs>
        <w:spacing w:line="240" w:lineRule="auto"/>
        <w:rPr>
          <w:rFonts w:ascii="Times New Roman" w:hAnsi="Times New Roman"/>
          <w:sz w:val="18"/>
        </w:rPr>
      </w:pPr>
    </w:p>
    <w:p w:rsidR="000D4E8B" w:rsidRPr="00854551" w:rsidRDefault="000D4E8B" w:rsidP="00854551">
      <w:pPr>
        <w:tabs>
          <w:tab w:val="center" w:pos="4536"/>
        </w:tabs>
        <w:spacing w:line="240" w:lineRule="auto"/>
        <w:rPr>
          <w:rFonts w:ascii="Times New Roman" w:hAnsi="Times New Roman"/>
          <w:b/>
          <w:color w:val="000000"/>
          <w:sz w:val="18"/>
          <w:szCs w:val="18"/>
        </w:rPr>
      </w:pPr>
      <w:r w:rsidRPr="00854551">
        <w:rPr>
          <w:rFonts w:ascii="Times New Roman" w:hAnsi="Times New Roman"/>
          <w:b/>
          <w:sz w:val="18"/>
          <w:szCs w:val="18"/>
        </w:rPr>
        <w:t xml:space="preserve">3.3. </w:t>
      </w:r>
      <w:r w:rsidRPr="00854551">
        <w:rPr>
          <w:rFonts w:ascii="Times New Roman" w:hAnsi="Times New Roman"/>
          <w:b/>
          <w:color w:val="000000"/>
          <w:sz w:val="18"/>
          <w:szCs w:val="18"/>
        </w:rPr>
        <w:t>Dönel Viskozimetre Deney</w:t>
      </w:r>
      <w:r>
        <w:rPr>
          <w:rFonts w:ascii="Times New Roman" w:hAnsi="Times New Roman"/>
          <w:b/>
          <w:color w:val="000000"/>
          <w:sz w:val="18"/>
          <w:szCs w:val="18"/>
        </w:rPr>
        <w:t>i</w:t>
      </w:r>
      <w:r w:rsidRPr="00854551">
        <w:rPr>
          <w:rFonts w:ascii="Times New Roman" w:hAnsi="Times New Roman"/>
          <w:b/>
          <w:color w:val="000000"/>
          <w:sz w:val="18"/>
          <w:szCs w:val="18"/>
        </w:rPr>
        <w:t xml:space="preserve"> Sonuçları</w:t>
      </w:r>
    </w:p>
    <w:p w:rsidR="000D4E8B" w:rsidRPr="00854551" w:rsidRDefault="000D4E8B" w:rsidP="00854551">
      <w:pPr>
        <w:tabs>
          <w:tab w:val="center" w:pos="4536"/>
        </w:tabs>
        <w:spacing w:line="240" w:lineRule="auto"/>
        <w:rPr>
          <w:rFonts w:ascii="Times New Roman" w:hAnsi="Times New Roman"/>
          <w:sz w:val="18"/>
          <w:szCs w:val="18"/>
        </w:rPr>
      </w:pPr>
    </w:p>
    <w:p w:rsidR="000D4E8B" w:rsidRPr="00854551" w:rsidRDefault="000D4E8B" w:rsidP="00854551">
      <w:pPr>
        <w:tabs>
          <w:tab w:val="center" w:pos="4536"/>
        </w:tabs>
        <w:spacing w:line="240" w:lineRule="auto"/>
        <w:ind w:firstLine="709"/>
        <w:rPr>
          <w:rFonts w:ascii="Times New Roman" w:hAnsi="Times New Roman"/>
          <w:sz w:val="18"/>
          <w:szCs w:val="18"/>
        </w:rPr>
      </w:pPr>
      <w:r w:rsidRPr="00854551">
        <w:rPr>
          <w:rFonts w:ascii="Times New Roman" w:hAnsi="Times New Roman"/>
          <w:sz w:val="18"/>
          <w:szCs w:val="18"/>
        </w:rPr>
        <w:t>Bağlayıcılara 135</w:t>
      </w:r>
      <w:r>
        <w:rPr>
          <w:rFonts w:ascii="Times New Roman" w:hAnsi="Times New Roman"/>
          <w:sz w:val="18"/>
          <w:szCs w:val="18"/>
        </w:rPr>
        <w:t xml:space="preserve"> °C</w:t>
      </w:r>
      <w:r w:rsidRPr="00854551">
        <w:rPr>
          <w:rFonts w:ascii="Times New Roman" w:hAnsi="Times New Roman"/>
          <w:sz w:val="18"/>
          <w:szCs w:val="18"/>
        </w:rPr>
        <w:t xml:space="preserve"> sıcaklıkta uygulanan dönel viskozimetre deneylerinden</w:t>
      </w:r>
      <w:r>
        <w:rPr>
          <w:rFonts w:ascii="Times New Roman" w:hAnsi="Times New Roman"/>
          <w:sz w:val="18"/>
          <w:szCs w:val="18"/>
        </w:rPr>
        <w:t xml:space="preserve"> elde edilen sonuçlar Şekil 5’de verilmiştir. K</w:t>
      </w:r>
      <w:r w:rsidRPr="00854551">
        <w:rPr>
          <w:rFonts w:ascii="Times New Roman" w:hAnsi="Times New Roman"/>
          <w:sz w:val="18"/>
          <w:szCs w:val="18"/>
        </w:rPr>
        <w:t>atkı içeriklerinin genelinde depolama stabilitesi deneyi sonrası tüpün üstünden elde edilen numunelerin viskozite değerlerinin tüpün altından elde edilen</w:t>
      </w:r>
      <w:r>
        <w:rPr>
          <w:rFonts w:ascii="Times New Roman" w:hAnsi="Times New Roman"/>
          <w:sz w:val="18"/>
          <w:szCs w:val="18"/>
        </w:rPr>
        <w:t>lerden</w:t>
      </w:r>
      <w:r w:rsidRPr="00854551">
        <w:rPr>
          <w:rFonts w:ascii="Times New Roman" w:hAnsi="Times New Roman"/>
          <w:sz w:val="18"/>
          <w:szCs w:val="18"/>
        </w:rPr>
        <w:t xml:space="preserve"> daha yüksek olduğu görülmektedir. Bu durum</w:t>
      </w:r>
      <w:r>
        <w:rPr>
          <w:rFonts w:ascii="Times New Roman" w:hAnsi="Times New Roman"/>
          <w:sz w:val="18"/>
          <w:szCs w:val="18"/>
        </w:rPr>
        <w:t xml:space="preserve">un </w:t>
      </w:r>
      <w:r w:rsidRPr="00854551">
        <w:rPr>
          <w:rFonts w:ascii="Times New Roman" w:hAnsi="Times New Roman"/>
          <w:sz w:val="18"/>
          <w:szCs w:val="18"/>
        </w:rPr>
        <w:t xml:space="preserve">depolama stabilitesi deneyi süresince </w:t>
      </w:r>
      <w:r>
        <w:rPr>
          <w:rFonts w:ascii="Times New Roman" w:hAnsi="Times New Roman"/>
          <w:sz w:val="18"/>
          <w:szCs w:val="18"/>
        </w:rPr>
        <w:t xml:space="preserve">katkı maddelerinin </w:t>
      </w:r>
      <w:r w:rsidRPr="00854551">
        <w:rPr>
          <w:rFonts w:ascii="Times New Roman" w:hAnsi="Times New Roman"/>
          <w:sz w:val="18"/>
          <w:szCs w:val="18"/>
        </w:rPr>
        <w:t>tüpün üst kısmın</w:t>
      </w:r>
      <w:r>
        <w:rPr>
          <w:rFonts w:ascii="Times New Roman" w:hAnsi="Times New Roman"/>
          <w:sz w:val="18"/>
          <w:szCs w:val="18"/>
        </w:rPr>
        <w:t>da birikmesinden kaynaklandığı düşünülmektedir</w:t>
      </w:r>
      <w:r w:rsidRPr="00854551">
        <w:rPr>
          <w:rFonts w:ascii="Times New Roman" w:hAnsi="Times New Roman"/>
          <w:sz w:val="18"/>
          <w:szCs w:val="18"/>
        </w:rPr>
        <w:t xml:space="preserve">. </w:t>
      </w:r>
    </w:p>
    <w:p w:rsidR="000D4E8B" w:rsidRPr="00854551" w:rsidRDefault="000D4E8B" w:rsidP="00854551">
      <w:pPr>
        <w:tabs>
          <w:tab w:val="center" w:pos="4536"/>
        </w:tabs>
        <w:spacing w:line="240" w:lineRule="auto"/>
        <w:rPr>
          <w:rFonts w:ascii="Times New Roman" w:hAnsi="Times New Roman"/>
          <w:sz w:val="18"/>
          <w:szCs w:val="18"/>
        </w:rPr>
      </w:pPr>
    </w:p>
    <w:p w:rsidR="000D4E8B" w:rsidRDefault="008C06D2" w:rsidP="00722913">
      <w:pPr>
        <w:tabs>
          <w:tab w:val="center" w:pos="4536"/>
        </w:tabs>
        <w:spacing w:line="240" w:lineRule="auto"/>
        <w:jc w:val="center"/>
        <w:rPr>
          <w:rFonts w:ascii="Times New Roman" w:hAnsi="Times New Roman"/>
          <w:sz w:val="18"/>
        </w:rPr>
      </w:pPr>
      <w:r>
        <w:rPr>
          <w:rFonts w:ascii="Times New Roman" w:hAnsi="Times New Roman"/>
          <w:noProof/>
          <w:sz w:val="18"/>
          <w:lang w:eastAsia="tr-TR"/>
        </w:rPr>
        <w:drawing>
          <wp:inline distT="0" distB="0" distL="0" distR="0">
            <wp:extent cx="3628390" cy="1887220"/>
            <wp:effectExtent l="0" t="0" r="0" b="0"/>
            <wp:docPr id="9"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390" cy="1887220"/>
                    </a:xfrm>
                    <a:prstGeom prst="rect">
                      <a:avLst/>
                    </a:prstGeom>
                    <a:noFill/>
                    <a:ln>
                      <a:noFill/>
                    </a:ln>
                  </pic:spPr>
                </pic:pic>
              </a:graphicData>
            </a:graphic>
          </wp:inline>
        </w:drawing>
      </w:r>
    </w:p>
    <w:p w:rsidR="000D4E8B" w:rsidRDefault="000D4E8B" w:rsidP="00722913">
      <w:pPr>
        <w:tabs>
          <w:tab w:val="center" w:pos="4536"/>
        </w:tabs>
        <w:spacing w:line="240" w:lineRule="auto"/>
        <w:rPr>
          <w:rFonts w:ascii="Times New Roman" w:hAnsi="Times New Roman"/>
          <w:sz w:val="18"/>
        </w:rPr>
      </w:pPr>
    </w:p>
    <w:p w:rsidR="000D4E8B" w:rsidRDefault="000D4E8B" w:rsidP="00722913">
      <w:pPr>
        <w:tabs>
          <w:tab w:val="center" w:pos="4536"/>
        </w:tabs>
        <w:spacing w:line="240" w:lineRule="auto"/>
        <w:jc w:val="center"/>
        <w:rPr>
          <w:rFonts w:ascii="Times New Roman" w:hAnsi="Times New Roman"/>
          <w:sz w:val="18"/>
          <w:szCs w:val="24"/>
        </w:rPr>
      </w:pPr>
      <w:r>
        <w:rPr>
          <w:rFonts w:ascii="Times New Roman" w:hAnsi="Times New Roman"/>
          <w:b/>
          <w:sz w:val="18"/>
          <w:szCs w:val="24"/>
        </w:rPr>
        <w:t>Şekil 5</w:t>
      </w:r>
      <w:r w:rsidRPr="00722913">
        <w:rPr>
          <w:rFonts w:ascii="Times New Roman" w:hAnsi="Times New Roman"/>
          <w:b/>
          <w:sz w:val="18"/>
          <w:szCs w:val="24"/>
        </w:rPr>
        <w:t>.</w:t>
      </w:r>
      <w:r w:rsidRPr="00722913">
        <w:rPr>
          <w:rFonts w:ascii="Times New Roman" w:hAnsi="Times New Roman"/>
          <w:sz w:val="18"/>
          <w:szCs w:val="24"/>
        </w:rPr>
        <w:t xml:space="preserve"> Bağlayıcıların 135</w:t>
      </w:r>
      <w:r>
        <w:rPr>
          <w:rFonts w:ascii="Times New Roman" w:hAnsi="Times New Roman"/>
          <w:sz w:val="18"/>
          <w:szCs w:val="24"/>
        </w:rPr>
        <w:t xml:space="preserve"> °C</w:t>
      </w:r>
      <w:r w:rsidRPr="00722913">
        <w:rPr>
          <w:rFonts w:ascii="Times New Roman" w:hAnsi="Times New Roman"/>
          <w:sz w:val="18"/>
          <w:szCs w:val="24"/>
        </w:rPr>
        <w:t>’deki viskozite değerlerinin katkı türü ve içeriği ile değişimi</w:t>
      </w:r>
    </w:p>
    <w:p w:rsidR="000D4E8B" w:rsidRDefault="000D4E8B" w:rsidP="00861ED9">
      <w:pPr>
        <w:tabs>
          <w:tab w:val="center" w:pos="4536"/>
        </w:tabs>
        <w:spacing w:line="240" w:lineRule="auto"/>
        <w:rPr>
          <w:rFonts w:ascii="Times New Roman" w:hAnsi="Times New Roman"/>
          <w:sz w:val="18"/>
          <w:szCs w:val="24"/>
        </w:rPr>
      </w:pPr>
    </w:p>
    <w:p w:rsidR="000D4E8B" w:rsidRPr="00861ED9" w:rsidRDefault="000D4E8B" w:rsidP="00861ED9">
      <w:pPr>
        <w:tabs>
          <w:tab w:val="center" w:pos="4536"/>
        </w:tabs>
        <w:spacing w:line="240" w:lineRule="auto"/>
        <w:ind w:firstLine="709"/>
        <w:rPr>
          <w:rFonts w:ascii="Times New Roman" w:hAnsi="Times New Roman"/>
          <w:sz w:val="18"/>
        </w:rPr>
      </w:pPr>
      <w:r>
        <w:rPr>
          <w:rFonts w:ascii="Times New Roman" w:hAnsi="Times New Roman"/>
          <w:sz w:val="18"/>
        </w:rPr>
        <w:t>Yukarıdaki şekil</w:t>
      </w:r>
      <w:r w:rsidRPr="00861ED9">
        <w:rPr>
          <w:rFonts w:ascii="Times New Roman" w:hAnsi="Times New Roman"/>
          <w:sz w:val="18"/>
        </w:rPr>
        <w:t>de görüldüğü üzere katkı kullanımı ile saf bağlayıcıya göre (300 cP</w:t>
      </w:r>
      <w:r>
        <w:rPr>
          <w:rFonts w:ascii="Times New Roman" w:hAnsi="Times New Roman"/>
          <w:sz w:val="18"/>
        </w:rPr>
        <w:t>; Tablo 1</w:t>
      </w:r>
      <w:r w:rsidRPr="00861ED9">
        <w:rPr>
          <w:rFonts w:ascii="Times New Roman" w:hAnsi="Times New Roman"/>
          <w:sz w:val="18"/>
        </w:rPr>
        <w:t>) viskozite değeri artmıştır. Katkı oranlarının artması ile viskozite değerleri</w:t>
      </w:r>
      <w:r>
        <w:rPr>
          <w:rFonts w:ascii="Times New Roman" w:hAnsi="Times New Roman"/>
          <w:sz w:val="18"/>
        </w:rPr>
        <w:t>,</w:t>
      </w:r>
      <w:r w:rsidRPr="00861ED9">
        <w:rPr>
          <w:rFonts w:ascii="Times New Roman" w:hAnsi="Times New Roman"/>
          <w:sz w:val="18"/>
        </w:rPr>
        <w:t xml:space="preserve"> dolayısıyla bağlayıcı kıvamları artmıştır</w:t>
      </w:r>
      <w:r>
        <w:rPr>
          <w:rFonts w:ascii="Times New Roman" w:hAnsi="Times New Roman"/>
          <w:sz w:val="18"/>
        </w:rPr>
        <w:t>. Neredeyse bütün bağlayıcı türlerinde</w:t>
      </w:r>
      <w:r w:rsidRPr="00861ED9">
        <w:rPr>
          <w:rFonts w:ascii="Times New Roman" w:hAnsi="Times New Roman"/>
          <w:sz w:val="18"/>
        </w:rPr>
        <w:t xml:space="preserve"> depolama stabilitesi deneyi sonrası tüpün üst kısmından elde edilen numunelerin viskozite değerlerinin daha yüksek olduğu tespit edilmiştir. SBS ile hazırlanan bağlayıcılarda tüpün üst kısmından elde edilen numunelerin viskozite değerleri yumuşama noktası deneylerinde olduğu gibi penetrasyon deney sonuçları ile zıtlık göstermiştir. Diğer deneylerde olduğu gibi 135</w:t>
      </w:r>
      <w:r>
        <w:rPr>
          <w:rFonts w:ascii="Times New Roman" w:hAnsi="Times New Roman"/>
          <w:sz w:val="18"/>
        </w:rPr>
        <w:t xml:space="preserve"> °C</w:t>
      </w:r>
      <w:r w:rsidRPr="00861ED9">
        <w:rPr>
          <w:rFonts w:ascii="Times New Roman" w:hAnsi="Times New Roman"/>
          <w:sz w:val="18"/>
        </w:rPr>
        <w:t xml:space="preserve"> sıcaklıkta yapılan viskozite deneyleri sonucunda Amerikan ve İran Gilsoniti’nin bitüm ile yüksek uyum sağladığı, doğal asfaltlarla hazırlanan bütün bağlayıcılarda depolama stabilitesi sonrası tüplerin alt ve üstlerinden elde edilen numunelerin viskozite değerleri arasındaki farkın </w:t>
      </w:r>
      <w:r>
        <w:rPr>
          <w:rFonts w:ascii="Times New Roman" w:hAnsi="Times New Roman"/>
          <w:sz w:val="18"/>
        </w:rPr>
        <w:t xml:space="preserve">% </w:t>
      </w:r>
      <w:r w:rsidRPr="00861ED9">
        <w:rPr>
          <w:rFonts w:ascii="Times New Roman" w:hAnsi="Times New Roman"/>
          <w:sz w:val="18"/>
        </w:rPr>
        <w:t>15’den az old</w:t>
      </w:r>
      <w:r>
        <w:rPr>
          <w:rFonts w:ascii="Times New Roman" w:hAnsi="Times New Roman"/>
          <w:sz w:val="18"/>
        </w:rPr>
        <w:t>uğu tespit edilmiştir. % 9 IG,</w:t>
      </w:r>
      <w:r w:rsidRPr="00861ED9">
        <w:rPr>
          <w:rFonts w:ascii="Times New Roman" w:hAnsi="Times New Roman"/>
          <w:sz w:val="18"/>
        </w:rPr>
        <w:t xml:space="preserve"> </w:t>
      </w:r>
      <w:r>
        <w:rPr>
          <w:rFonts w:ascii="Times New Roman" w:hAnsi="Times New Roman"/>
          <w:sz w:val="18"/>
        </w:rPr>
        <w:t xml:space="preserve">  % </w:t>
      </w:r>
      <w:r w:rsidRPr="00861ED9">
        <w:rPr>
          <w:rFonts w:ascii="Times New Roman" w:hAnsi="Times New Roman"/>
          <w:sz w:val="18"/>
        </w:rPr>
        <w:t xml:space="preserve">10 IG ve </w:t>
      </w:r>
      <w:r>
        <w:rPr>
          <w:rFonts w:ascii="Times New Roman" w:hAnsi="Times New Roman"/>
          <w:sz w:val="18"/>
        </w:rPr>
        <w:t xml:space="preserve">% 10 AG </w:t>
      </w:r>
      <w:r w:rsidRPr="00861ED9">
        <w:rPr>
          <w:rFonts w:ascii="Times New Roman" w:hAnsi="Times New Roman"/>
          <w:sz w:val="18"/>
        </w:rPr>
        <w:t xml:space="preserve">ile hazırlanan bağlayıcılarda alt ve üst numuneler arasında viskozite değerleri bakımından </w:t>
      </w:r>
      <w:r>
        <w:rPr>
          <w:rFonts w:ascii="Times New Roman" w:hAnsi="Times New Roman"/>
          <w:sz w:val="18"/>
        </w:rPr>
        <w:t xml:space="preserve">% </w:t>
      </w:r>
      <w:r w:rsidRPr="00861ED9">
        <w:rPr>
          <w:rFonts w:ascii="Times New Roman" w:hAnsi="Times New Roman"/>
          <w:sz w:val="18"/>
        </w:rPr>
        <w:t>5’ten az fark olduğu tespit edilmiştir</w:t>
      </w:r>
      <w:r>
        <w:rPr>
          <w:rFonts w:ascii="Times New Roman" w:hAnsi="Times New Roman"/>
          <w:sz w:val="18"/>
        </w:rPr>
        <w:t xml:space="preserve"> (Şekil 5)</w:t>
      </w:r>
      <w:r w:rsidRPr="00861ED9">
        <w:rPr>
          <w:rFonts w:ascii="Times New Roman" w:hAnsi="Times New Roman"/>
          <w:sz w:val="18"/>
        </w:rPr>
        <w:t>. AG ile hazırlanan bağlayıcıların viskozite değerlerinin IG ile hazırlanan bağlayıcıların</w:t>
      </w:r>
      <w:r>
        <w:rPr>
          <w:rFonts w:ascii="Times New Roman" w:hAnsi="Times New Roman"/>
          <w:sz w:val="18"/>
        </w:rPr>
        <w:t xml:space="preserve">kinden </w:t>
      </w:r>
      <w:r w:rsidRPr="00861ED9">
        <w:rPr>
          <w:rFonts w:ascii="Times New Roman" w:hAnsi="Times New Roman"/>
          <w:sz w:val="18"/>
        </w:rPr>
        <w:t>az olması</w:t>
      </w:r>
      <w:r>
        <w:rPr>
          <w:rFonts w:ascii="Times New Roman" w:hAnsi="Times New Roman"/>
          <w:sz w:val="18"/>
        </w:rPr>
        <w:t>,</w:t>
      </w:r>
      <w:r w:rsidRPr="00861ED9">
        <w:rPr>
          <w:rFonts w:ascii="Times New Roman" w:hAnsi="Times New Roman"/>
          <w:sz w:val="18"/>
        </w:rPr>
        <w:t xml:space="preserve"> işlenebilirlik ve ayrıca karıştırma ve sıkıştırma sıcaklığı bakımından AG’nin IG’ye göre daha uygun olduğunu </w:t>
      </w:r>
      <w:r w:rsidRPr="00861ED9">
        <w:rPr>
          <w:rFonts w:ascii="Times New Roman" w:hAnsi="Times New Roman"/>
          <w:sz w:val="18"/>
        </w:rPr>
        <w:lastRenderedPageBreak/>
        <w:t xml:space="preserve">göstermektedir. </w:t>
      </w:r>
      <w:proofErr w:type="gramStart"/>
      <w:r>
        <w:rPr>
          <w:rFonts w:ascii="Times New Roman" w:hAnsi="Times New Roman"/>
          <w:sz w:val="18"/>
        </w:rPr>
        <w:t xml:space="preserve">% </w:t>
      </w:r>
      <w:r w:rsidRPr="00861ED9">
        <w:rPr>
          <w:rFonts w:ascii="Times New Roman" w:hAnsi="Times New Roman"/>
          <w:sz w:val="18"/>
        </w:rPr>
        <w:t>3 SBS ile hazırlanan modifiye bitümlerin depolama stabilitesi deneyi sonrası tüplerin alt ve üst parçalarından elde edilen numuneler üzerinde uygulanan viskozite deneyleri sonucunda</w:t>
      </w:r>
      <w:r>
        <w:rPr>
          <w:rFonts w:ascii="Times New Roman" w:hAnsi="Times New Roman"/>
          <w:sz w:val="18"/>
        </w:rPr>
        <w:t>,</w:t>
      </w:r>
      <w:r w:rsidRPr="00861ED9">
        <w:rPr>
          <w:rFonts w:ascii="Times New Roman" w:hAnsi="Times New Roman"/>
          <w:sz w:val="18"/>
        </w:rPr>
        <w:t xml:space="preserve"> üst parçadan elde edilen numunenin viskozite değerinin alt parçaya göre </w:t>
      </w:r>
      <w:r>
        <w:rPr>
          <w:rFonts w:ascii="Times New Roman" w:hAnsi="Times New Roman"/>
          <w:sz w:val="18"/>
        </w:rPr>
        <w:t xml:space="preserve">% </w:t>
      </w:r>
      <w:r w:rsidRPr="00861ED9">
        <w:rPr>
          <w:rFonts w:ascii="Times New Roman" w:hAnsi="Times New Roman"/>
          <w:sz w:val="18"/>
        </w:rPr>
        <w:t xml:space="preserve">44,4 daha yüksek olduğu, </w:t>
      </w:r>
      <w:r>
        <w:rPr>
          <w:rFonts w:ascii="Times New Roman" w:hAnsi="Times New Roman"/>
          <w:sz w:val="18"/>
        </w:rPr>
        <w:t xml:space="preserve">% </w:t>
      </w:r>
      <w:r w:rsidRPr="00861ED9">
        <w:rPr>
          <w:rFonts w:ascii="Times New Roman" w:hAnsi="Times New Roman"/>
          <w:sz w:val="18"/>
        </w:rPr>
        <w:t xml:space="preserve">4 ve </w:t>
      </w:r>
      <w:r>
        <w:rPr>
          <w:rFonts w:ascii="Times New Roman" w:hAnsi="Times New Roman"/>
          <w:sz w:val="18"/>
        </w:rPr>
        <w:t xml:space="preserve">% </w:t>
      </w:r>
      <w:r w:rsidRPr="00861ED9">
        <w:rPr>
          <w:rFonts w:ascii="Times New Roman" w:hAnsi="Times New Roman"/>
          <w:sz w:val="18"/>
        </w:rPr>
        <w:t xml:space="preserve">5 SBS ile hazırlanan numunelerde ise sırasıyla </w:t>
      </w:r>
      <w:r>
        <w:rPr>
          <w:rFonts w:ascii="Times New Roman" w:hAnsi="Times New Roman"/>
          <w:sz w:val="18"/>
        </w:rPr>
        <w:t xml:space="preserve">% </w:t>
      </w:r>
      <w:r w:rsidRPr="00861ED9">
        <w:rPr>
          <w:rFonts w:ascii="Times New Roman" w:hAnsi="Times New Roman"/>
          <w:sz w:val="18"/>
        </w:rPr>
        <w:t xml:space="preserve">61,0 ve </w:t>
      </w:r>
      <w:r>
        <w:rPr>
          <w:rFonts w:ascii="Times New Roman" w:hAnsi="Times New Roman"/>
          <w:sz w:val="18"/>
        </w:rPr>
        <w:t xml:space="preserve">% </w:t>
      </w:r>
      <w:r w:rsidRPr="00861ED9">
        <w:rPr>
          <w:rFonts w:ascii="Times New Roman" w:hAnsi="Times New Roman"/>
          <w:sz w:val="18"/>
        </w:rPr>
        <w:t xml:space="preserve">60,8 oranında daha yüksek olduğu tespit edilmiştir. </w:t>
      </w:r>
      <w:proofErr w:type="gramEnd"/>
      <w:r w:rsidRPr="00861ED9">
        <w:rPr>
          <w:rFonts w:ascii="Times New Roman" w:hAnsi="Times New Roman"/>
          <w:sz w:val="18"/>
        </w:rPr>
        <w:t xml:space="preserve">Bu durum yumuşama noktası ve penetrasyon deneyleri ile uyum sağlamış, </w:t>
      </w:r>
      <w:proofErr w:type="spellStart"/>
      <w:r w:rsidRPr="00861ED9">
        <w:rPr>
          <w:rFonts w:ascii="Times New Roman" w:hAnsi="Times New Roman"/>
          <w:sz w:val="18"/>
        </w:rPr>
        <w:t>gilsonitlerin</w:t>
      </w:r>
      <w:proofErr w:type="spellEnd"/>
      <w:r w:rsidRPr="00861ED9">
        <w:rPr>
          <w:rFonts w:ascii="Times New Roman" w:hAnsi="Times New Roman"/>
          <w:sz w:val="18"/>
        </w:rPr>
        <w:t xml:space="preserve"> </w:t>
      </w:r>
      <w:proofErr w:type="spellStart"/>
      <w:r w:rsidRPr="00861ED9">
        <w:rPr>
          <w:rFonts w:ascii="Times New Roman" w:hAnsi="Times New Roman"/>
          <w:sz w:val="18"/>
        </w:rPr>
        <w:t>SBS’</w:t>
      </w:r>
      <w:r>
        <w:rPr>
          <w:rFonts w:ascii="Times New Roman" w:hAnsi="Times New Roman"/>
          <w:sz w:val="18"/>
        </w:rPr>
        <w:t>y</w:t>
      </w:r>
      <w:r w:rsidRPr="00861ED9">
        <w:rPr>
          <w:rFonts w:ascii="Times New Roman" w:hAnsi="Times New Roman"/>
          <w:sz w:val="18"/>
        </w:rPr>
        <w:t>e</w:t>
      </w:r>
      <w:proofErr w:type="spellEnd"/>
      <w:r w:rsidRPr="00861ED9">
        <w:rPr>
          <w:rFonts w:ascii="Times New Roman" w:hAnsi="Times New Roman"/>
          <w:sz w:val="18"/>
        </w:rPr>
        <w:t xml:space="preserve"> göre depolama açısından bitümle daha iyi uyum sağladığını göstermiştir.</w:t>
      </w:r>
    </w:p>
    <w:p w:rsidR="000D4E8B" w:rsidRPr="00861ED9" w:rsidRDefault="000D4E8B" w:rsidP="00861ED9">
      <w:pPr>
        <w:tabs>
          <w:tab w:val="center" w:pos="4536"/>
        </w:tabs>
        <w:spacing w:line="240" w:lineRule="auto"/>
        <w:ind w:firstLine="709"/>
        <w:rPr>
          <w:rFonts w:ascii="Times New Roman" w:hAnsi="Times New Roman"/>
          <w:sz w:val="18"/>
        </w:rPr>
      </w:pPr>
      <w:r w:rsidRPr="00861ED9">
        <w:rPr>
          <w:rFonts w:ascii="Times New Roman" w:hAnsi="Times New Roman"/>
          <w:sz w:val="18"/>
        </w:rPr>
        <w:t>Bağlayıcılara 165</w:t>
      </w:r>
      <w:r>
        <w:rPr>
          <w:rFonts w:ascii="Times New Roman" w:hAnsi="Times New Roman"/>
          <w:sz w:val="18"/>
        </w:rPr>
        <w:t xml:space="preserve"> °C</w:t>
      </w:r>
      <w:r w:rsidRPr="00861ED9">
        <w:rPr>
          <w:rFonts w:ascii="Times New Roman" w:hAnsi="Times New Roman"/>
          <w:sz w:val="18"/>
        </w:rPr>
        <w:t xml:space="preserve"> sıcaklıkta uygulanan dönel viskozimetre deneylerinden elde</w:t>
      </w:r>
      <w:r>
        <w:rPr>
          <w:rFonts w:ascii="Times New Roman" w:hAnsi="Times New Roman"/>
          <w:sz w:val="18"/>
        </w:rPr>
        <w:t xml:space="preserve"> edilen sonuçlar Şekil 6’da</w:t>
      </w:r>
      <w:r w:rsidRPr="00861ED9">
        <w:rPr>
          <w:rFonts w:ascii="Times New Roman" w:hAnsi="Times New Roman"/>
          <w:sz w:val="18"/>
        </w:rPr>
        <w:t xml:space="preserve"> görülm</w:t>
      </w:r>
      <w:r>
        <w:rPr>
          <w:rFonts w:ascii="Times New Roman" w:hAnsi="Times New Roman"/>
          <w:sz w:val="18"/>
        </w:rPr>
        <w:t>ektedir. Buna göre</w:t>
      </w:r>
      <w:r w:rsidRPr="00861ED9">
        <w:rPr>
          <w:rFonts w:ascii="Times New Roman" w:hAnsi="Times New Roman"/>
          <w:sz w:val="18"/>
        </w:rPr>
        <w:t xml:space="preserve"> en düşük viskozite değerine </w:t>
      </w:r>
      <w:r>
        <w:rPr>
          <w:rFonts w:ascii="Times New Roman" w:hAnsi="Times New Roman"/>
          <w:sz w:val="18"/>
        </w:rPr>
        <w:t xml:space="preserve">% </w:t>
      </w:r>
      <w:r w:rsidRPr="00861ED9">
        <w:rPr>
          <w:rFonts w:ascii="Times New Roman" w:hAnsi="Times New Roman"/>
          <w:sz w:val="18"/>
        </w:rPr>
        <w:t xml:space="preserve">10 AG içeren alt numunenin, en yüksek viskozite değerine ise </w:t>
      </w:r>
      <w:r>
        <w:rPr>
          <w:rFonts w:ascii="Times New Roman" w:hAnsi="Times New Roman"/>
          <w:sz w:val="18"/>
        </w:rPr>
        <w:t xml:space="preserve">% </w:t>
      </w:r>
      <w:r w:rsidRPr="00861ED9">
        <w:rPr>
          <w:rFonts w:ascii="Times New Roman" w:hAnsi="Times New Roman"/>
          <w:sz w:val="18"/>
        </w:rPr>
        <w:t xml:space="preserve">5 SBS içeren üst numunenin sahip olduğu belirlenmiştir. </w:t>
      </w:r>
    </w:p>
    <w:p w:rsidR="000D4E8B" w:rsidRDefault="000D4E8B" w:rsidP="00861ED9">
      <w:pPr>
        <w:tabs>
          <w:tab w:val="center" w:pos="4536"/>
        </w:tabs>
        <w:spacing w:line="240" w:lineRule="auto"/>
        <w:rPr>
          <w:rFonts w:ascii="Times New Roman" w:hAnsi="Times New Roman"/>
          <w:sz w:val="18"/>
          <w:szCs w:val="24"/>
        </w:rPr>
      </w:pPr>
    </w:p>
    <w:p w:rsidR="000D4E8B" w:rsidRDefault="008C06D2" w:rsidP="00722913">
      <w:pPr>
        <w:tabs>
          <w:tab w:val="center" w:pos="4536"/>
        </w:tabs>
        <w:spacing w:line="240" w:lineRule="auto"/>
        <w:jc w:val="center"/>
        <w:rPr>
          <w:rFonts w:ascii="Times New Roman" w:hAnsi="Times New Roman"/>
          <w:sz w:val="18"/>
          <w:szCs w:val="24"/>
        </w:rPr>
      </w:pPr>
      <w:r>
        <w:rPr>
          <w:rFonts w:ascii="Times New Roman" w:hAnsi="Times New Roman"/>
          <w:noProof/>
          <w:sz w:val="18"/>
          <w:szCs w:val="24"/>
          <w:lang w:eastAsia="tr-TR"/>
        </w:rPr>
        <w:drawing>
          <wp:inline distT="0" distB="0" distL="0" distR="0">
            <wp:extent cx="3811270" cy="1858010"/>
            <wp:effectExtent l="0" t="0" r="0" b="8890"/>
            <wp:docPr id="10"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1270" cy="1858010"/>
                    </a:xfrm>
                    <a:prstGeom prst="rect">
                      <a:avLst/>
                    </a:prstGeom>
                    <a:noFill/>
                    <a:ln>
                      <a:noFill/>
                    </a:ln>
                  </pic:spPr>
                </pic:pic>
              </a:graphicData>
            </a:graphic>
          </wp:inline>
        </w:drawing>
      </w:r>
    </w:p>
    <w:p w:rsidR="000D4E8B" w:rsidRDefault="000D4E8B" w:rsidP="00722913">
      <w:pPr>
        <w:tabs>
          <w:tab w:val="center" w:pos="4536"/>
        </w:tabs>
        <w:spacing w:line="240" w:lineRule="auto"/>
        <w:jc w:val="center"/>
        <w:rPr>
          <w:rFonts w:ascii="Times New Roman" w:hAnsi="Times New Roman"/>
          <w:sz w:val="18"/>
          <w:szCs w:val="24"/>
        </w:rPr>
      </w:pPr>
    </w:p>
    <w:p w:rsidR="000D4E8B" w:rsidRDefault="000D4E8B" w:rsidP="00861ED9">
      <w:pPr>
        <w:tabs>
          <w:tab w:val="center" w:pos="4536"/>
        </w:tabs>
        <w:spacing w:line="240" w:lineRule="auto"/>
        <w:jc w:val="center"/>
        <w:rPr>
          <w:rFonts w:ascii="Times New Roman" w:hAnsi="Times New Roman"/>
          <w:sz w:val="18"/>
          <w:szCs w:val="24"/>
        </w:rPr>
      </w:pPr>
      <w:r>
        <w:rPr>
          <w:rFonts w:ascii="Times New Roman" w:hAnsi="Times New Roman"/>
          <w:b/>
          <w:sz w:val="18"/>
          <w:szCs w:val="24"/>
        </w:rPr>
        <w:t>Şekil 6</w:t>
      </w:r>
      <w:r w:rsidRPr="00722913">
        <w:rPr>
          <w:rFonts w:ascii="Times New Roman" w:hAnsi="Times New Roman"/>
          <w:b/>
          <w:sz w:val="18"/>
          <w:szCs w:val="24"/>
        </w:rPr>
        <w:t>.</w:t>
      </w:r>
      <w:r>
        <w:rPr>
          <w:rFonts w:ascii="Times New Roman" w:hAnsi="Times New Roman"/>
          <w:sz w:val="18"/>
          <w:szCs w:val="24"/>
        </w:rPr>
        <w:t xml:space="preserve"> Bağlayıcıların 16</w:t>
      </w:r>
      <w:r w:rsidRPr="00722913">
        <w:rPr>
          <w:rFonts w:ascii="Times New Roman" w:hAnsi="Times New Roman"/>
          <w:sz w:val="18"/>
          <w:szCs w:val="24"/>
        </w:rPr>
        <w:t>5</w:t>
      </w:r>
      <w:r>
        <w:rPr>
          <w:rFonts w:ascii="Times New Roman" w:hAnsi="Times New Roman"/>
          <w:sz w:val="18"/>
          <w:szCs w:val="24"/>
        </w:rPr>
        <w:t xml:space="preserve"> °C</w:t>
      </w:r>
      <w:r w:rsidRPr="00722913">
        <w:rPr>
          <w:rFonts w:ascii="Times New Roman" w:hAnsi="Times New Roman"/>
          <w:sz w:val="18"/>
          <w:szCs w:val="24"/>
        </w:rPr>
        <w:t>’deki viskozite değerlerinin katkı türü ve içeriği ile değişimi</w:t>
      </w:r>
    </w:p>
    <w:p w:rsidR="000D4E8B" w:rsidRDefault="000D4E8B" w:rsidP="00861ED9">
      <w:pPr>
        <w:tabs>
          <w:tab w:val="center" w:pos="4536"/>
        </w:tabs>
        <w:spacing w:line="240" w:lineRule="auto"/>
        <w:rPr>
          <w:rFonts w:ascii="Times New Roman" w:hAnsi="Times New Roman"/>
          <w:sz w:val="18"/>
          <w:szCs w:val="24"/>
        </w:rPr>
      </w:pPr>
    </w:p>
    <w:p w:rsidR="000D4E8B" w:rsidRDefault="000D4E8B" w:rsidP="00E847C5">
      <w:pPr>
        <w:tabs>
          <w:tab w:val="center" w:pos="4536"/>
        </w:tabs>
        <w:spacing w:line="240" w:lineRule="auto"/>
        <w:ind w:firstLine="709"/>
        <w:rPr>
          <w:rFonts w:ascii="Times New Roman" w:hAnsi="Times New Roman"/>
          <w:sz w:val="18"/>
        </w:rPr>
      </w:pPr>
      <w:r w:rsidRPr="00861ED9">
        <w:rPr>
          <w:rFonts w:ascii="Times New Roman" w:hAnsi="Times New Roman"/>
          <w:sz w:val="18"/>
        </w:rPr>
        <w:t>135</w:t>
      </w:r>
      <w:r>
        <w:rPr>
          <w:rFonts w:ascii="Times New Roman" w:hAnsi="Times New Roman"/>
          <w:sz w:val="18"/>
        </w:rPr>
        <w:t xml:space="preserve"> °C</w:t>
      </w:r>
      <w:r w:rsidRPr="00861ED9">
        <w:rPr>
          <w:rFonts w:ascii="Times New Roman" w:hAnsi="Times New Roman"/>
          <w:sz w:val="18"/>
        </w:rPr>
        <w:t xml:space="preserve"> sıcaklıkta uygulanan deneylerde olduğu gibi 165</w:t>
      </w:r>
      <w:r>
        <w:rPr>
          <w:rFonts w:ascii="Times New Roman" w:hAnsi="Times New Roman"/>
          <w:sz w:val="18"/>
        </w:rPr>
        <w:t xml:space="preserve"> °C</w:t>
      </w:r>
      <w:r w:rsidRPr="00861ED9">
        <w:rPr>
          <w:rFonts w:ascii="Times New Roman" w:hAnsi="Times New Roman"/>
          <w:sz w:val="18"/>
        </w:rPr>
        <w:t xml:space="preserve"> sıcaklıkta da katkı kullanımı ile saf bağlayıcıya göre (100 cP</w:t>
      </w:r>
      <w:r>
        <w:rPr>
          <w:rFonts w:ascii="Times New Roman" w:hAnsi="Times New Roman"/>
          <w:sz w:val="18"/>
        </w:rPr>
        <w:t>; Tablo 1</w:t>
      </w:r>
      <w:r w:rsidRPr="00861ED9">
        <w:rPr>
          <w:rFonts w:ascii="Times New Roman" w:hAnsi="Times New Roman"/>
          <w:sz w:val="18"/>
        </w:rPr>
        <w:t>) viskozite değerleri artmıştır. 165</w:t>
      </w:r>
      <w:r>
        <w:rPr>
          <w:rFonts w:ascii="Times New Roman" w:hAnsi="Times New Roman"/>
          <w:sz w:val="18"/>
        </w:rPr>
        <w:t xml:space="preserve"> °C</w:t>
      </w:r>
      <w:r w:rsidRPr="00861ED9">
        <w:rPr>
          <w:rFonts w:ascii="Times New Roman" w:hAnsi="Times New Roman"/>
          <w:sz w:val="18"/>
        </w:rPr>
        <w:t xml:space="preserve"> sıcaklıkta uygulanan dönel viskozimetre deneyleri, 135</w:t>
      </w:r>
      <w:r>
        <w:rPr>
          <w:rFonts w:ascii="Times New Roman" w:hAnsi="Times New Roman"/>
          <w:sz w:val="18"/>
        </w:rPr>
        <w:t xml:space="preserve"> °C</w:t>
      </w:r>
      <w:r w:rsidRPr="00861ED9">
        <w:rPr>
          <w:rFonts w:ascii="Times New Roman" w:hAnsi="Times New Roman"/>
          <w:sz w:val="18"/>
        </w:rPr>
        <w:t xml:space="preserve"> sıcaklıkta uygulanan deneylerle uyum göstermiştir. Bağlayıcıların çoğunda depolama stabilitesi deneyi sonrası tüpün üst kısmından elde edilen numunelerin viskozite değerlerinin daha yüksek olduğu tespit edilmiştir. 165</w:t>
      </w:r>
      <w:r>
        <w:rPr>
          <w:rFonts w:ascii="Times New Roman" w:hAnsi="Times New Roman"/>
          <w:sz w:val="18"/>
        </w:rPr>
        <w:t xml:space="preserve"> °C</w:t>
      </w:r>
      <w:r w:rsidRPr="00861ED9">
        <w:rPr>
          <w:rFonts w:ascii="Times New Roman" w:hAnsi="Times New Roman"/>
          <w:sz w:val="18"/>
        </w:rPr>
        <w:t xml:space="preserve"> sıcaklıkta yapılan viskozite deneyleri sonucunda Amerikan ve İran Gilsoniti’nin bitüm ile yüksek uyum sağladı</w:t>
      </w:r>
      <w:r>
        <w:rPr>
          <w:rFonts w:ascii="Times New Roman" w:hAnsi="Times New Roman"/>
          <w:sz w:val="18"/>
        </w:rPr>
        <w:t>ğı, doğal asfaltlarla modifiye edilen</w:t>
      </w:r>
      <w:r w:rsidRPr="00861ED9">
        <w:rPr>
          <w:rFonts w:ascii="Times New Roman" w:hAnsi="Times New Roman"/>
          <w:sz w:val="18"/>
        </w:rPr>
        <w:t xml:space="preserve"> bütün bağlayıcılarda depolama stabilitesi sonrası tüplerin alt ve üstlerinden elde edilen numunelerin viskozite değerleri arasındaki farkın </w:t>
      </w:r>
      <w:r>
        <w:rPr>
          <w:rFonts w:ascii="Times New Roman" w:hAnsi="Times New Roman"/>
          <w:sz w:val="18"/>
        </w:rPr>
        <w:t xml:space="preserve">% </w:t>
      </w:r>
      <w:r w:rsidRPr="00861ED9">
        <w:rPr>
          <w:rFonts w:ascii="Times New Roman" w:hAnsi="Times New Roman"/>
          <w:sz w:val="18"/>
        </w:rPr>
        <w:t>10</w:t>
      </w:r>
      <w:r>
        <w:rPr>
          <w:rFonts w:ascii="Times New Roman" w:hAnsi="Times New Roman"/>
          <w:sz w:val="18"/>
        </w:rPr>
        <w:t>’dan az olduğu belirlenmiştir</w:t>
      </w:r>
      <w:r w:rsidRPr="00861ED9">
        <w:rPr>
          <w:rFonts w:ascii="Times New Roman" w:hAnsi="Times New Roman"/>
          <w:sz w:val="18"/>
        </w:rPr>
        <w:t xml:space="preserve">. </w:t>
      </w:r>
      <w:r>
        <w:rPr>
          <w:rFonts w:ascii="Times New Roman" w:hAnsi="Times New Roman"/>
          <w:sz w:val="18"/>
        </w:rPr>
        <w:t xml:space="preserve">% </w:t>
      </w:r>
      <w:r w:rsidRPr="00861ED9">
        <w:rPr>
          <w:rFonts w:ascii="Times New Roman" w:hAnsi="Times New Roman"/>
          <w:sz w:val="18"/>
        </w:rPr>
        <w:t xml:space="preserve">9 IG ve </w:t>
      </w:r>
      <w:r>
        <w:rPr>
          <w:rFonts w:ascii="Times New Roman" w:hAnsi="Times New Roman"/>
          <w:sz w:val="18"/>
        </w:rPr>
        <w:t xml:space="preserve">% </w:t>
      </w:r>
      <w:r w:rsidRPr="00861ED9">
        <w:rPr>
          <w:rFonts w:ascii="Times New Roman" w:hAnsi="Times New Roman"/>
          <w:sz w:val="18"/>
        </w:rPr>
        <w:t xml:space="preserve">10 IG ile hazırlanan bağlayıcılarda alt ve üst numuneler arasında viskozite değerleri bakımından fark bulunmadığı tespit edilmiştir. </w:t>
      </w:r>
      <w:proofErr w:type="gramStart"/>
      <w:r>
        <w:rPr>
          <w:rFonts w:ascii="Times New Roman" w:hAnsi="Times New Roman"/>
          <w:sz w:val="18"/>
        </w:rPr>
        <w:t xml:space="preserve">% </w:t>
      </w:r>
      <w:r w:rsidRPr="00861ED9">
        <w:rPr>
          <w:rFonts w:ascii="Times New Roman" w:hAnsi="Times New Roman"/>
          <w:sz w:val="18"/>
        </w:rPr>
        <w:t xml:space="preserve">3 SBS ile hazırlanan modifiye bitümlerin depolama stabilitesi deneyi sonrası tüplerin alt ve üst parçalarından elde edilen numuneler üzerinde uygulanan viskozite deneyleri sonucunda üst parçadan elde edilen numunenin viskozite değerinin alt parçaya göre </w:t>
      </w:r>
      <w:r>
        <w:rPr>
          <w:rFonts w:ascii="Times New Roman" w:hAnsi="Times New Roman"/>
          <w:sz w:val="18"/>
        </w:rPr>
        <w:t xml:space="preserve">% </w:t>
      </w:r>
      <w:r w:rsidRPr="00861ED9">
        <w:rPr>
          <w:rFonts w:ascii="Times New Roman" w:hAnsi="Times New Roman"/>
          <w:sz w:val="18"/>
        </w:rPr>
        <w:t xml:space="preserve">58,8 daha yüksek olduğu, </w:t>
      </w:r>
      <w:r>
        <w:rPr>
          <w:rFonts w:ascii="Times New Roman" w:hAnsi="Times New Roman"/>
          <w:sz w:val="18"/>
        </w:rPr>
        <w:t xml:space="preserve">% </w:t>
      </w:r>
      <w:r w:rsidRPr="00861ED9">
        <w:rPr>
          <w:rFonts w:ascii="Times New Roman" w:hAnsi="Times New Roman"/>
          <w:sz w:val="18"/>
        </w:rPr>
        <w:t xml:space="preserve">4 SBS ve </w:t>
      </w:r>
      <w:r>
        <w:rPr>
          <w:rFonts w:ascii="Times New Roman" w:hAnsi="Times New Roman"/>
          <w:sz w:val="18"/>
        </w:rPr>
        <w:t xml:space="preserve">% </w:t>
      </w:r>
      <w:r w:rsidRPr="00861ED9">
        <w:rPr>
          <w:rFonts w:ascii="Times New Roman" w:hAnsi="Times New Roman"/>
          <w:sz w:val="18"/>
        </w:rPr>
        <w:t xml:space="preserve">5 SBS ile hazırlanan numunelerde ise </w:t>
      </w:r>
      <w:r>
        <w:rPr>
          <w:rFonts w:ascii="Times New Roman" w:hAnsi="Times New Roman"/>
          <w:sz w:val="18"/>
        </w:rPr>
        <w:t xml:space="preserve">% </w:t>
      </w:r>
      <w:r w:rsidRPr="00861ED9">
        <w:rPr>
          <w:rFonts w:ascii="Times New Roman" w:hAnsi="Times New Roman"/>
          <w:sz w:val="18"/>
        </w:rPr>
        <w:t>75,2 oranında daha y</w:t>
      </w:r>
      <w:r>
        <w:rPr>
          <w:rFonts w:ascii="Times New Roman" w:hAnsi="Times New Roman"/>
          <w:sz w:val="18"/>
        </w:rPr>
        <w:t>üksek olduğu tespit edilmiştir.</w:t>
      </w:r>
      <w:proofErr w:type="gramEnd"/>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887ABD" w:rsidRDefault="00887ABD"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Default="000D4E8B" w:rsidP="00E847C5">
      <w:pPr>
        <w:tabs>
          <w:tab w:val="center" w:pos="4536"/>
        </w:tabs>
        <w:spacing w:line="240" w:lineRule="auto"/>
        <w:ind w:firstLine="709"/>
        <w:rPr>
          <w:rFonts w:ascii="Times New Roman" w:hAnsi="Times New Roman"/>
          <w:sz w:val="18"/>
        </w:rPr>
      </w:pPr>
    </w:p>
    <w:p w:rsidR="000D4E8B" w:rsidRPr="00220802" w:rsidRDefault="000D4E8B" w:rsidP="00220802">
      <w:pPr>
        <w:tabs>
          <w:tab w:val="center" w:pos="4536"/>
        </w:tabs>
        <w:spacing w:line="240" w:lineRule="auto"/>
        <w:rPr>
          <w:rFonts w:ascii="Times New Roman" w:hAnsi="Times New Roman"/>
          <w:b/>
          <w:sz w:val="18"/>
          <w:szCs w:val="18"/>
        </w:rPr>
      </w:pPr>
      <w:r w:rsidRPr="00220802">
        <w:rPr>
          <w:rFonts w:ascii="Times New Roman" w:hAnsi="Times New Roman"/>
          <w:b/>
          <w:sz w:val="18"/>
          <w:szCs w:val="18"/>
        </w:rPr>
        <w:lastRenderedPageBreak/>
        <w:t>4. SONUÇLAR</w:t>
      </w:r>
    </w:p>
    <w:p w:rsidR="000D4E8B" w:rsidRPr="00220802" w:rsidRDefault="000D4E8B" w:rsidP="00220802">
      <w:pPr>
        <w:tabs>
          <w:tab w:val="center" w:pos="4536"/>
        </w:tabs>
        <w:spacing w:line="240" w:lineRule="auto"/>
        <w:rPr>
          <w:rFonts w:ascii="Times New Roman" w:hAnsi="Times New Roman"/>
          <w:b/>
          <w:sz w:val="18"/>
          <w:szCs w:val="18"/>
        </w:rPr>
      </w:pPr>
    </w:p>
    <w:p w:rsidR="000D4E8B" w:rsidRPr="00220802" w:rsidRDefault="000D4E8B" w:rsidP="00220802">
      <w:pPr>
        <w:autoSpaceDE w:val="0"/>
        <w:autoSpaceDN w:val="0"/>
        <w:adjustRightInd w:val="0"/>
        <w:spacing w:line="240" w:lineRule="auto"/>
        <w:rPr>
          <w:rFonts w:ascii="Times New Roman" w:hAnsi="Times New Roman"/>
          <w:sz w:val="18"/>
          <w:szCs w:val="18"/>
        </w:rPr>
      </w:pPr>
      <w:r w:rsidRPr="00220802">
        <w:rPr>
          <w:rFonts w:ascii="Times New Roman" w:hAnsi="Times New Roman"/>
          <w:sz w:val="18"/>
          <w:szCs w:val="18"/>
        </w:rPr>
        <w:tab/>
        <w:t>Bu çalışmada bir çeşit polimer (SBS) ve iki çeşit doğal asfalt (IG ve AG) ile hazırlanan modifiye bitümlerin depolama stabiliteleri incelenmiştir. Çalışmada penetrasyon, yumuşa</w:t>
      </w:r>
      <w:r>
        <w:rPr>
          <w:rFonts w:ascii="Times New Roman" w:hAnsi="Times New Roman"/>
          <w:sz w:val="18"/>
          <w:szCs w:val="18"/>
        </w:rPr>
        <w:t xml:space="preserve">ma noktası ve dönel viskozimetre </w:t>
      </w:r>
      <w:r w:rsidRPr="00220802">
        <w:rPr>
          <w:rFonts w:ascii="Times New Roman" w:hAnsi="Times New Roman"/>
          <w:sz w:val="18"/>
          <w:szCs w:val="18"/>
        </w:rPr>
        <w:t xml:space="preserve">deneyleri ile bağlayıcıların depolama stabiliteleri değerlendirilmiştir. </w:t>
      </w:r>
    </w:p>
    <w:p w:rsidR="000D4E8B" w:rsidRPr="00220802" w:rsidRDefault="000D4E8B" w:rsidP="00220802">
      <w:pPr>
        <w:autoSpaceDE w:val="0"/>
        <w:autoSpaceDN w:val="0"/>
        <w:adjustRightInd w:val="0"/>
        <w:spacing w:line="240" w:lineRule="auto"/>
        <w:rPr>
          <w:rFonts w:ascii="Times New Roman" w:hAnsi="Times New Roman"/>
          <w:sz w:val="18"/>
          <w:szCs w:val="18"/>
        </w:rPr>
      </w:pPr>
      <w:r w:rsidRPr="00220802">
        <w:rPr>
          <w:rFonts w:ascii="Times New Roman" w:hAnsi="Times New Roman"/>
          <w:sz w:val="18"/>
          <w:szCs w:val="18"/>
        </w:rPr>
        <w:tab/>
        <w:t xml:space="preserve">Bağlayıcılara uygulanan penetrasyon deneyleri sonucunda depolama stabilitesi bakımından doğal asfaltların </w:t>
      </w:r>
      <w:proofErr w:type="spellStart"/>
      <w:r w:rsidRPr="00220802">
        <w:rPr>
          <w:rFonts w:ascii="Times New Roman" w:hAnsi="Times New Roman"/>
          <w:sz w:val="18"/>
          <w:szCs w:val="18"/>
        </w:rPr>
        <w:t>SBS’</w:t>
      </w:r>
      <w:r>
        <w:rPr>
          <w:rFonts w:ascii="Times New Roman" w:hAnsi="Times New Roman"/>
          <w:sz w:val="18"/>
          <w:szCs w:val="18"/>
        </w:rPr>
        <w:t>y</w:t>
      </w:r>
      <w:r w:rsidRPr="00220802">
        <w:rPr>
          <w:rFonts w:ascii="Times New Roman" w:hAnsi="Times New Roman"/>
          <w:sz w:val="18"/>
          <w:szCs w:val="18"/>
        </w:rPr>
        <w:t>e</w:t>
      </w:r>
      <w:proofErr w:type="spellEnd"/>
      <w:r w:rsidRPr="00220802">
        <w:rPr>
          <w:rFonts w:ascii="Times New Roman" w:hAnsi="Times New Roman"/>
          <w:sz w:val="18"/>
          <w:szCs w:val="18"/>
        </w:rPr>
        <w:t xml:space="preserve"> göre daha uygun olduğu belirlenmiştir. Bunun yanında katkı içeriği arttıkça penetrasyon değerlerindeki farkın azaldığı dolayısıyla düşük oranlara göre yüksek oranlarda katkı kullanımının depolama açısından daha iyi sonuç verdiği tespit edilmiştir.</w:t>
      </w:r>
    </w:p>
    <w:p w:rsidR="000D4E8B" w:rsidRPr="00220802" w:rsidRDefault="000D4E8B" w:rsidP="00220802">
      <w:pPr>
        <w:spacing w:line="240" w:lineRule="auto"/>
        <w:rPr>
          <w:rFonts w:ascii="Times New Roman" w:hAnsi="Times New Roman"/>
          <w:sz w:val="18"/>
          <w:szCs w:val="18"/>
        </w:rPr>
      </w:pPr>
      <w:r w:rsidRPr="00220802">
        <w:rPr>
          <w:rFonts w:ascii="Times New Roman" w:hAnsi="Times New Roman"/>
          <w:sz w:val="18"/>
          <w:szCs w:val="18"/>
        </w:rPr>
        <w:tab/>
        <w:t xml:space="preserve">Yumuşama noktası deney sonuçları dikkate alındığında depolama stabilitesi bakımından doğal asfaltların </w:t>
      </w:r>
      <w:proofErr w:type="spellStart"/>
      <w:r w:rsidRPr="00220802">
        <w:rPr>
          <w:rFonts w:ascii="Times New Roman" w:hAnsi="Times New Roman"/>
          <w:sz w:val="18"/>
          <w:szCs w:val="18"/>
        </w:rPr>
        <w:t>SBS’</w:t>
      </w:r>
      <w:r>
        <w:rPr>
          <w:rFonts w:ascii="Times New Roman" w:hAnsi="Times New Roman"/>
          <w:sz w:val="18"/>
          <w:szCs w:val="18"/>
        </w:rPr>
        <w:t>y</w:t>
      </w:r>
      <w:r w:rsidRPr="00220802">
        <w:rPr>
          <w:rFonts w:ascii="Times New Roman" w:hAnsi="Times New Roman"/>
          <w:sz w:val="18"/>
          <w:szCs w:val="18"/>
        </w:rPr>
        <w:t>e</w:t>
      </w:r>
      <w:proofErr w:type="spellEnd"/>
      <w:r w:rsidRPr="00220802">
        <w:rPr>
          <w:rFonts w:ascii="Times New Roman" w:hAnsi="Times New Roman"/>
          <w:sz w:val="18"/>
          <w:szCs w:val="18"/>
        </w:rPr>
        <w:t xml:space="preserve"> göre daha uygun olduğu tespit edilmiştir. SBS ile hazırlanan numunelerin depolama stabilitesi sonrası penetrasyon ve yumuşama noktası deneyleri sonucunda tüpün üst kısmından elde edilen numunelerin penetrasyon ve yumuşama noktası değerlerinin daha yüksek olduğu belirlenmiştir. Katkı kullanımı ile yumuşama noktası değerlerinin artması durumunda penetrasyon değerlerinin azalması beklenmektedir. Fakat SBS modifiyeli bitümlerde tüpün üstünden elde edilen numunelerin yumuşama noktaları ve penetrasyon değerleri birlikte artmıştır. Bu durumun özgül ağırlığı bitüme göre daha düşük olan </w:t>
      </w:r>
      <w:proofErr w:type="spellStart"/>
      <w:r w:rsidRPr="00220802">
        <w:rPr>
          <w:rFonts w:ascii="Times New Roman" w:hAnsi="Times New Roman"/>
          <w:sz w:val="18"/>
          <w:szCs w:val="18"/>
        </w:rPr>
        <w:t>SBS’</w:t>
      </w:r>
      <w:r>
        <w:rPr>
          <w:rFonts w:ascii="Times New Roman" w:hAnsi="Times New Roman"/>
          <w:sz w:val="18"/>
          <w:szCs w:val="18"/>
        </w:rPr>
        <w:t>n</w:t>
      </w:r>
      <w:r w:rsidRPr="00220802">
        <w:rPr>
          <w:rFonts w:ascii="Times New Roman" w:hAnsi="Times New Roman"/>
          <w:sz w:val="18"/>
          <w:szCs w:val="18"/>
        </w:rPr>
        <w:t>in</w:t>
      </w:r>
      <w:proofErr w:type="spellEnd"/>
      <w:r w:rsidRPr="00220802">
        <w:rPr>
          <w:rFonts w:ascii="Times New Roman" w:hAnsi="Times New Roman"/>
          <w:sz w:val="18"/>
          <w:szCs w:val="18"/>
        </w:rPr>
        <w:t xml:space="preserve"> depolama </w:t>
      </w:r>
      <w:proofErr w:type="spellStart"/>
      <w:r w:rsidRPr="00220802">
        <w:rPr>
          <w:rFonts w:ascii="Times New Roman" w:hAnsi="Times New Roman"/>
          <w:sz w:val="18"/>
          <w:szCs w:val="18"/>
        </w:rPr>
        <w:t>stabilitesi</w:t>
      </w:r>
      <w:proofErr w:type="spellEnd"/>
      <w:r w:rsidRPr="00220802">
        <w:rPr>
          <w:rFonts w:ascii="Times New Roman" w:hAnsi="Times New Roman"/>
          <w:sz w:val="18"/>
          <w:szCs w:val="18"/>
        </w:rPr>
        <w:t xml:space="preserve"> deneyi süresince tüpün üst kısmında birikmesinden kaynaklandığı düşünülmektedir. Tüpün üst kısmında biriken polimerin bitümün özelliğini değiştirdiği, bu nedenle polimersi yapı kazanan tüpün üst kısmından elde edilen numunenin</w:t>
      </w:r>
      <w:r>
        <w:rPr>
          <w:rFonts w:ascii="Times New Roman" w:hAnsi="Times New Roman"/>
          <w:sz w:val="18"/>
          <w:szCs w:val="18"/>
        </w:rPr>
        <w:t>,</w:t>
      </w:r>
      <w:r w:rsidRPr="00220802">
        <w:rPr>
          <w:rFonts w:ascii="Times New Roman" w:hAnsi="Times New Roman"/>
          <w:sz w:val="18"/>
          <w:szCs w:val="18"/>
        </w:rPr>
        <w:t xml:space="preserve"> yumuşama noktası ve penetrasyon değerlerinin yüksek çıktığı düşünülmektedir.   </w:t>
      </w:r>
    </w:p>
    <w:p w:rsidR="000D4E8B" w:rsidRDefault="000D4E8B" w:rsidP="00220802">
      <w:pPr>
        <w:autoSpaceDE w:val="0"/>
        <w:autoSpaceDN w:val="0"/>
        <w:adjustRightInd w:val="0"/>
        <w:spacing w:line="240" w:lineRule="auto"/>
        <w:rPr>
          <w:rFonts w:ascii="Times New Roman" w:hAnsi="Times New Roman"/>
          <w:sz w:val="18"/>
          <w:szCs w:val="18"/>
        </w:rPr>
      </w:pPr>
      <w:r w:rsidRPr="00220802">
        <w:rPr>
          <w:rFonts w:ascii="Times New Roman" w:hAnsi="Times New Roman"/>
          <w:sz w:val="18"/>
          <w:szCs w:val="18"/>
        </w:rPr>
        <w:tab/>
        <w:t>135</w:t>
      </w:r>
      <w:r>
        <w:rPr>
          <w:rFonts w:ascii="Times New Roman" w:hAnsi="Times New Roman"/>
          <w:sz w:val="18"/>
          <w:szCs w:val="18"/>
        </w:rPr>
        <w:t xml:space="preserve"> °C</w:t>
      </w:r>
      <w:r w:rsidRPr="00220802">
        <w:rPr>
          <w:rFonts w:ascii="Times New Roman" w:hAnsi="Times New Roman"/>
          <w:sz w:val="18"/>
          <w:szCs w:val="18"/>
        </w:rPr>
        <w:t xml:space="preserve"> ve 165</w:t>
      </w:r>
      <w:r>
        <w:rPr>
          <w:rFonts w:ascii="Times New Roman" w:hAnsi="Times New Roman"/>
          <w:sz w:val="18"/>
          <w:szCs w:val="18"/>
        </w:rPr>
        <w:t xml:space="preserve"> °C</w:t>
      </w:r>
      <w:r w:rsidRPr="00220802">
        <w:rPr>
          <w:rFonts w:ascii="Times New Roman" w:hAnsi="Times New Roman"/>
          <w:sz w:val="18"/>
          <w:szCs w:val="18"/>
        </w:rPr>
        <w:t xml:space="preserve"> sıcaklıkta uygulanan dönel viskozimetre deneylerinden katkı kullanımı ile saf bağlayıcıya göre viskozite değerlerinin arttığı belirlenmiştir. Katkı oranlarının artması ile viskozite değerleri dolayısıyla bağlayıcı kıvamları artmıştır. Bağlayıcıların genelinde depolama stabilitesi deneyi sonrası tüpün üst kısmından elde edilen numunelerin viskozite değerlerinin daha yüksek olduğu tespit edilmiştir. SBS ile hazırlanan bağlayıcılarda tüpün üst kısmından elde edilen numunelerin viskozite değerleri yumuşama noktası deneylerinde olduğu gibi penetrasyon deney sonuçları ile zıtlık göstermiştir. Diğer deneylerde olduğu gibi Amerikan ve İran Gilsoniti’nin bitüm ile yüksek uyum sağladığı, </w:t>
      </w:r>
      <w:proofErr w:type="spellStart"/>
      <w:r w:rsidRPr="00220802">
        <w:rPr>
          <w:rFonts w:ascii="Times New Roman" w:hAnsi="Times New Roman"/>
          <w:sz w:val="18"/>
          <w:szCs w:val="18"/>
        </w:rPr>
        <w:t>SBS’</w:t>
      </w:r>
      <w:r>
        <w:rPr>
          <w:rFonts w:ascii="Times New Roman" w:hAnsi="Times New Roman"/>
          <w:sz w:val="18"/>
          <w:szCs w:val="18"/>
        </w:rPr>
        <w:t>n</w:t>
      </w:r>
      <w:r w:rsidRPr="00220802">
        <w:rPr>
          <w:rFonts w:ascii="Times New Roman" w:hAnsi="Times New Roman"/>
          <w:sz w:val="18"/>
          <w:szCs w:val="18"/>
        </w:rPr>
        <w:t>in</w:t>
      </w:r>
      <w:proofErr w:type="spellEnd"/>
      <w:r w:rsidRPr="00220802">
        <w:rPr>
          <w:rFonts w:ascii="Times New Roman" w:hAnsi="Times New Roman"/>
          <w:sz w:val="18"/>
          <w:szCs w:val="18"/>
        </w:rPr>
        <w:t xml:space="preserve"> ise depolama açısından</w:t>
      </w:r>
      <w:r>
        <w:rPr>
          <w:rFonts w:ascii="Times New Roman" w:hAnsi="Times New Roman"/>
          <w:sz w:val="18"/>
          <w:szCs w:val="18"/>
        </w:rPr>
        <w:t xml:space="preserve"> doğal asfaltlara göre daha zayıf</w:t>
      </w:r>
      <w:r w:rsidRPr="00220802">
        <w:rPr>
          <w:rFonts w:ascii="Times New Roman" w:hAnsi="Times New Roman"/>
          <w:sz w:val="18"/>
          <w:szCs w:val="18"/>
        </w:rPr>
        <w:t xml:space="preserve"> sonuç verdiği belirlenmiştir.</w:t>
      </w:r>
    </w:p>
    <w:p w:rsidR="000D4E8B" w:rsidRDefault="000D4E8B" w:rsidP="00220802">
      <w:pPr>
        <w:autoSpaceDE w:val="0"/>
        <w:autoSpaceDN w:val="0"/>
        <w:adjustRightInd w:val="0"/>
        <w:spacing w:line="240" w:lineRule="auto"/>
        <w:rPr>
          <w:rFonts w:ascii="Times New Roman" w:hAnsi="Times New Roman"/>
          <w:sz w:val="18"/>
          <w:szCs w:val="18"/>
        </w:rPr>
      </w:pPr>
    </w:p>
    <w:p w:rsidR="000D4E8B" w:rsidRDefault="000D4E8B" w:rsidP="00D22307">
      <w:pPr>
        <w:autoSpaceDE w:val="0"/>
        <w:autoSpaceDN w:val="0"/>
        <w:adjustRightInd w:val="0"/>
        <w:spacing w:line="240" w:lineRule="auto"/>
        <w:rPr>
          <w:rFonts w:ascii="Times New Roman" w:hAnsi="Times New Roman"/>
          <w:b/>
          <w:sz w:val="18"/>
          <w:szCs w:val="18"/>
        </w:rPr>
      </w:pPr>
      <w:r>
        <w:rPr>
          <w:rFonts w:ascii="Times New Roman" w:hAnsi="Times New Roman"/>
          <w:b/>
          <w:sz w:val="18"/>
          <w:szCs w:val="18"/>
        </w:rPr>
        <w:t>KAYNAKLAR</w:t>
      </w:r>
    </w:p>
    <w:p w:rsidR="000D4E8B" w:rsidRPr="00C60327" w:rsidRDefault="000D4E8B" w:rsidP="00D22307">
      <w:pPr>
        <w:autoSpaceDE w:val="0"/>
        <w:autoSpaceDN w:val="0"/>
        <w:adjustRightInd w:val="0"/>
        <w:spacing w:line="240" w:lineRule="auto"/>
        <w:rPr>
          <w:rFonts w:ascii="Times New Roman" w:hAnsi="Times New Roman"/>
          <w:b/>
          <w:sz w:val="18"/>
          <w:szCs w:val="18"/>
        </w:rPr>
      </w:pPr>
    </w:p>
    <w:p w:rsidR="003649E5" w:rsidRDefault="003649E5" w:rsidP="003649E5">
      <w:pPr>
        <w:pStyle w:val="ListeParagraf"/>
        <w:numPr>
          <w:ilvl w:val="0"/>
          <w:numId w:val="10"/>
        </w:numPr>
        <w:tabs>
          <w:tab w:val="center" w:pos="4536"/>
        </w:tabs>
        <w:jc w:val="both"/>
        <w:rPr>
          <w:sz w:val="18"/>
          <w:szCs w:val="18"/>
        </w:rPr>
      </w:pPr>
      <w:proofErr w:type="spellStart"/>
      <w:r>
        <w:rPr>
          <w:sz w:val="18"/>
          <w:szCs w:val="18"/>
        </w:rPr>
        <w:t>Janoo</w:t>
      </w:r>
      <w:proofErr w:type="spellEnd"/>
      <w:r w:rsidRPr="00280398">
        <w:rPr>
          <w:sz w:val="18"/>
          <w:szCs w:val="18"/>
        </w:rPr>
        <w:t xml:space="preserve"> V.C</w:t>
      </w:r>
      <w:proofErr w:type="gramStart"/>
      <w:r w:rsidRPr="00280398">
        <w:rPr>
          <w:sz w:val="18"/>
          <w:szCs w:val="18"/>
        </w:rPr>
        <w:t>.,</w:t>
      </w:r>
      <w:proofErr w:type="gramEnd"/>
      <w:r w:rsidRPr="00280398">
        <w:rPr>
          <w:sz w:val="18"/>
          <w:szCs w:val="18"/>
        </w:rPr>
        <w:t xml:space="preserve"> </w:t>
      </w:r>
      <w:proofErr w:type="spellStart"/>
      <w:r w:rsidRPr="00280398">
        <w:rPr>
          <w:sz w:val="18"/>
          <w:szCs w:val="18"/>
        </w:rPr>
        <w:t>Korhonen</w:t>
      </w:r>
      <w:proofErr w:type="spellEnd"/>
      <w:r w:rsidRPr="00280398">
        <w:rPr>
          <w:sz w:val="18"/>
          <w:szCs w:val="18"/>
        </w:rPr>
        <w:t xml:space="preserve"> C., </w:t>
      </w:r>
      <w:r>
        <w:rPr>
          <w:sz w:val="18"/>
          <w:szCs w:val="18"/>
        </w:rPr>
        <w:t>"</w:t>
      </w:r>
      <w:proofErr w:type="spellStart"/>
      <w:r w:rsidRPr="00280398">
        <w:rPr>
          <w:sz w:val="18"/>
          <w:szCs w:val="18"/>
        </w:rPr>
        <w:t>Performance</w:t>
      </w:r>
      <w:proofErr w:type="spellEnd"/>
      <w:r w:rsidRPr="00280398">
        <w:rPr>
          <w:sz w:val="18"/>
          <w:szCs w:val="18"/>
        </w:rPr>
        <w:t xml:space="preserve"> </w:t>
      </w:r>
      <w:proofErr w:type="spellStart"/>
      <w:r w:rsidRPr="00280398">
        <w:rPr>
          <w:sz w:val="18"/>
          <w:szCs w:val="18"/>
        </w:rPr>
        <w:t>Testing</w:t>
      </w:r>
      <w:proofErr w:type="spellEnd"/>
      <w:r w:rsidRPr="00280398">
        <w:rPr>
          <w:sz w:val="18"/>
          <w:szCs w:val="18"/>
        </w:rPr>
        <w:t xml:space="preserve"> of Hot-</w:t>
      </w:r>
      <w:proofErr w:type="spellStart"/>
      <w:r w:rsidRPr="00280398">
        <w:rPr>
          <w:sz w:val="18"/>
          <w:szCs w:val="18"/>
        </w:rPr>
        <w:t>Mix</w:t>
      </w:r>
      <w:proofErr w:type="spellEnd"/>
      <w:r w:rsidRPr="00280398">
        <w:rPr>
          <w:sz w:val="18"/>
          <w:szCs w:val="18"/>
        </w:rPr>
        <w:t xml:space="preserve"> </w:t>
      </w:r>
      <w:proofErr w:type="spellStart"/>
      <w:r w:rsidRPr="00280398">
        <w:rPr>
          <w:sz w:val="18"/>
          <w:szCs w:val="18"/>
        </w:rPr>
        <w:t>Asphalt</w:t>
      </w:r>
      <w:proofErr w:type="spellEnd"/>
      <w:r w:rsidRPr="00280398">
        <w:rPr>
          <w:sz w:val="18"/>
          <w:szCs w:val="18"/>
        </w:rPr>
        <w:t xml:space="preserve"> </w:t>
      </w:r>
      <w:proofErr w:type="spellStart"/>
      <w:r w:rsidRPr="00280398">
        <w:rPr>
          <w:sz w:val="18"/>
          <w:szCs w:val="18"/>
        </w:rPr>
        <w:t>Aggregates</w:t>
      </w:r>
      <w:proofErr w:type="spellEnd"/>
      <w:r>
        <w:rPr>
          <w:sz w:val="18"/>
          <w:szCs w:val="18"/>
        </w:rPr>
        <w:t>"</w:t>
      </w:r>
      <w:r w:rsidRPr="00280398">
        <w:rPr>
          <w:sz w:val="18"/>
          <w:szCs w:val="18"/>
        </w:rPr>
        <w:t xml:space="preserve">, US </w:t>
      </w:r>
      <w:proofErr w:type="spellStart"/>
      <w:r w:rsidRPr="00280398">
        <w:rPr>
          <w:sz w:val="18"/>
          <w:szCs w:val="18"/>
        </w:rPr>
        <w:t>Army</w:t>
      </w:r>
      <w:proofErr w:type="spellEnd"/>
      <w:r w:rsidRPr="00280398">
        <w:rPr>
          <w:sz w:val="18"/>
          <w:szCs w:val="18"/>
        </w:rPr>
        <w:t xml:space="preserve"> </w:t>
      </w:r>
      <w:proofErr w:type="spellStart"/>
      <w:r w:rsidRPr="00280398">
        <w:rPr>
          <w:sz w:val="18"/>
          <w:szCs w:val="18"/>
        </w:rPr>
        <w:t>Corps</w:t>
      </w:r>
      <w:proofErr w:type="spellEnd"/>
      <w:r w:rsidRPr="00280398">
        <w:rPr>
          <w:sz w:val="18"/>
          <w:szCs w:val="18"/>
        </w:rPr>
        <w:t xml:space="preserve"> of </w:t>
      </w:r>
      <w:proofErr w:type="spellStart"/>
      <w:r w:rsidRPr="00280398">
        <w:rPr>
          <w:sz w:val="18"/>
          <w:szCs w:val="18"/>
        </w:rPr>
        <w:t>Engineering</w:t>
      </w:r>
      <w:proofErr w:type="spellEnd"/>
      <w:r w:rsidRPr="00280398">
        <w:rPr>
          <w:sz w:val="18"/>
          <w:szCs w:val="18"/>
        </w:rPr>
        <w:t xml:space="preserve"> Project, </w:t>
      </w:r>
      <w:proofErr w:type="spellStart"/>
      <w:r w:rsidRPr="00280398">
        <w:rPr>
          <w:sz w:val="18"/>
          <w:szCs w:val="18"/>
        </w:rPr>
        <w:t>Number</w:t>
      </w:r>
      <w:proofErr w:type="spellEnd"/>
      <w:r w:rsidRPr="00280398">
        <w:rPr>
          <w:sz w:val="18"/>
          <w:szCs w:val="18"/>
        </w:rPr>
        <w:t>: 99-20</w:t>
      </w:r>
      <w:r>
        <w:rPr>
          <w:sz w:val="18"/>
          <w:szCs w:val="18"/>
        </w:rPr>
        <w:t>,</w:t>
      </w:r>
      <w:r w:rsidRPr="00ED24EA">
        <w:rPr>
          <w:sz w:val="18"/>
          <w:szCs w:val="18"/>
        </w:rPr>
        <w:t xml:space="preserve"> </w:t>
      </w:r>
      <w:r w:rsidRPr="00280398">
        <w:rPr>
          <w:sz w:val="18"/>
          <w:szCs w:val="18"/>
        </w:rPr>
        <w:t>1999</w:t>
      </w:r>
      <w:r>
        <w:rPr>
          <w:sz w:val="18"/>
          <w:szCs w:val="18"/>
        </w:rPr>
        <w:t>.</w:t>
      </w:r>
    </w:p>
    <w:p w:rsidR="003649E5" w:rsidRDefault="003649E5" w:rsidP="003649E5">
      <w:pPr>
        <w:pStyle w:val="ListeParagraf"/>
        <w:numPr>
          <w:ilvl w:val="0"/>
          <w:numId w:val="10"/>
        </w:numPr>
        <w:tabs>
          <w:tab w:val="center" w:pos="4536"/>
        </w:tabs>
        <w:jc w:val="both"/>
        <w:rPr>
          <w:sz w:val="18"/>
          <w:szCs w:val="18"/>
        </w:rPr>
      </w:pPr>
      <w:proofErr w:type="spellStart"/>
      <w:r>
        <w:rPr>
          <w:sz w:val="18"/>
          <w:szCs w:val="18"/>
        </w:rPr>
        <w:t>Roque</w:t>
      </w:r>
      <w:proofErr w:type="spellEnd"/>
      <w:r>
        <w:rPr>
          <w:sz w:val="18"/>
          <w:szCs w:val="18"/>
        </w:rPr>
        <w:t xml:space="preserve"> R</w:t>
      </w:r>
      <w:proofErr w:type="gramStart"/>
      <w:r>
        <w:rPr>
          <w:sz w:val="18"/>
          <w:szCs w:val="18"/>
        </w:rPr>
        <w:t>.,</w:t>
      </w:r>
      <w:proofErr w:type="gramEnd"/>
      <w:r>
        <w:rPr>
          <w:sz w:val="18"/>
          <w:szCs w:val="18"/>
        </w:rPr>
        <w:t xml:space="preserve"> </w:t>
      </w:r>
      <w:proofErr w:type="spellStart"/>
      <w:r>
        <w:rPr>
          <w:sz w:val="18"/>
          <w:szCs w:val="18"/>
        </w:rPr>
        <w:t>Birgisson</w:t>
      </w:r>
      <w:proofErr w:type="spellEnd"/>
      <w:r>
        <w:rPr>
          <w:sz w:val="18"/>
          <w:szCs w:val="18"/>
        </w:rPr>
        <w:t xml:space="preserve"> B., </w:t>
      </w:r>
      <w:proofErr w:type="spellStart"/>
      <w:r>
        <w:rPr>
          <w:sz w:val="18"/>
          <w:szCs w:val="18"/>
        </w:rPr>
        <w:t>Drakos</w:t>
      </w:r>
      <w:proofErr w:type="spellEnd"/>
      <w:r>
        <w:rPr>
          <w:sz w:val="18"/>
          <w:szCs w:val="18"/>
        </w:rPr>
        <w:t xml:space="preserve"> C., et.al.</w:t>
      </w:r>
      <w:r w:rsidRPr="00280398">
        <w:rPr>
          <w:sz w:val="18"/>
          <w:szCs w:val="18"/>
        </w:rPr>
        <w:t xml:space="preserve">, </w:t>
      </w:r>
      <w:r>
        <w:rPr>
          <w:sz w:val="18"/>
          <w:szCs w:val="18"/>
        </w:rPr>
        <w:t>"</w:t>
      </w:r>
      <w:proofErr w:type="spellStart"/>
      <w:r w:rsidRPr="00280398">
        <w:rPr>
          <w:sz w:val="18"/>
          <w:szCs w:val="18"/>
        </w:rPr>
        <w:t>Guidelines</w:t>
      </w:r>
      <w:proofErr w:type="spellEnd"/>
      <w:r w:rsidRPr="00280398">
        <w:rPr>
          <w:sz w:val="18"/>
          <w:szCs w:val="18"/>
        </w:rPr>
        <w:t xml:space="preserve"> </w:t>
      </w:r>
      <w:proofErr w:type="spellStart"/>
      <w:r w:rsidRPr="00280398">
        <w:rPr>
          <w:sz w:val="18"/>
          <w:szCs w:val="18"/>
        </w:rPr>
        <w:t>for</w:t>
      </w:r>
      <w:proofErr w:type="spellEnd"/>
      <w:r w:rsidRPr="00280398">
        <w:rPr>
          <w:sz w:val="18"/>
          <w:szCs w:val="18"/>
        </w:rPr>
        <w:t xml:space="preserve"> </w:t>
      </w:r>
      <w:proofErr w:type="spellStart"/>
      <w:r w:rsidRPr="00280398">
        <w:rPr>
          <w:sz w:val="18"/>
          <w:szCs w:val="18"/>
        </w:rPr>
        <w:t>Use</w:t>
      </w:r>
      <w:proofErr w:type="spellEnd"/>
      <w:r w:rsidRPr="00280398">
        <w:rPr>
          <w:sz w:val="18"/>
          <w:szCs w:val="18"/>
        </w:rPr>
        <w:t xml:space="preserve"> of </w:t>
      </w:r>
      <w:proofErr w:type="spellStart"/>
      <w:r w:rsidRPr="00280398">
        <w:rPr>
          <w:sz w:val="18"/>
          <w:szCs w:val="18"/>
        </w:rPr>
        <w:t>Modified</w:t>
      </w:r>
      <w:proofErr w:type="spellEnd"/>
      <w:r w:rsidRPr="00280398">
        <w:rPr>
          <w:sz w:val="18"/>
          <w:szCs w:val="18"/>
        </w:rPr>
        <w:t xml:space="preserve"> </w:t>
      </w:r>
      <w:proofErr w:type="spellStart"/>
      <w:r w:rsidRPr="00280398">
        <w:rPr>
          <w:sz w:val="18"/>
          <w:szCs w:val="18"/>
        </w:rPr>
        <w:t>Binders</w:t>
      </w:r>
      <w:proofErr w:type="spellEnd"/>
      <w:r>
        <w:rPr>
          <w:sz w:val="18"/>
          <w:szCs w:val="18"/>
        </w:rPr>
        <w:t>"</w:t>
      </w:r>
      <w:r w:rsidRPr="00280398">
        <w:rPr>
          <w:sz w:val="18"/>
          <w:szCs w:val="18"/>
        </w:rPr>
        <w:t xml:space="preserve">, Florida </w:t>
      </w:r>
      <w:proofErr w:type="spellStart"/>
      <w:r w:rsidRPr="00280398">
        <w:rPr>
          <w:sz w:val="18"/>
          <w:szCs w:val="18"/>
        </w:rPr>
        <w:t>Department</w:t>
      </w:r>
      <w:proofErr w:type="spellEnd"/>
      <w:r w:rsidRPr="00280398">
        <w:rPr>
          <w:sz w:val="18"/>
          <w:szCs w:val="18"/>
        </w:rPr>
        <w:t xml:space="preserve"> of </w:t>
      </w:r>
      <w:proofErr w:type="spellStart"/>
      <w:r w:rsidRPr="00280398">
        <w:rPr>
          <w:sz w:val="18"/>
          <w:szCs w:val="18"/>
        </w:rPr>
        <w:t>Transportation</w:t>
      </w:r>
      <w:proofErr w:type="spellEnd"/>
      <w:r w:rsidRPr="00280398">
        <w:rPr>
          <w:sz w:val="18"/>
          <w:szCs w:val="18"/>
        </w:rPr>
        <w:t xml:space="preserve"> Project,  </w:t>
      </w:r>
      <w:proofErr w:type="spellStart"/>
      <w:r w:rsidRPr="00280398">
        <w:rPr>
          <w:sz w:val="18"/>
          <w:szCs w:val="18"/>
        </w:rPr>
        <w:t>Number</w:t>
      </w:r>
      <w:proofErr w:type="spellEnd"/>
      <w:r w:rsidRPr="00280398">
        <w:rPr>
          <w:sz w:val="18"/>
          <w:szCs w:val="18"/>
        </w:rPr>
        <w:t>: 4910-4504-964-12</w:t>
      </w:r>
      <w:r>
        <w:rPr>
          <w:sz w:val="18"/>
          <w:szCs w:val="18"/>
        </w:rPr>
        <w:t>,</w:t>
      </w:r>
      <w:r w:rsidRPr="00ED24EA">
        <w:rPr>
          <w:sz w:val="18"/>
          <w:szCs w:val="18"/>
        </w:rPr>
        <w:t xml:space="preserve"> </w:t>
      </w:r>
      <w:r w:rsidRPr="00280398">
        <w:rPr>
          <w:sz w:val="18"/>
          <w:szCs w:val="18"/>
        </w:rPr>
        <w:t>2005.</w:t>
      </w:r>
    </w:p>
    <w:p w:rsidR="003649E5" w:rsidRDefault="003649E5" w:rsidP="003649E5">
      <w:pPr>
        <w:pStyle w:val="ListeParagraf"/>
        <w:numPr>
          <w:ilvl w:val="0"/>
          <w:numId w:val="10"/>
        </w:numPr>
        <w:autoSpaceDE w:val="0"/>
        <w:autoSpaceDN w:val="0"/>
        <w:adjustRightInd w:val="0"/>
        <w:jc w:val="both"/>
        <w:rPr>
          <w:rStyle w:val="referencetext1"/>
          <w:sz w:val="18"/>
          <w:szCs w:val="18"/>
        </w:rPr>
      </w:pPr>
      <w:r w:rsidRPr="00C60327">
        <w:rPr>
          <w:sz w:val="18"/>
          <w:szCs w:val="18"/>
        </w:rPr>
        <w:t xml:space="preserve">Şengöz B, </w:t>
      </w:r>
      <w:proofErr w:type="spellStart"/>
      <w:r w:rsidRPr="00C60327">
        <w:rPr>
          <w:sz w:val="18"/>
          <w:szCs w:val="18"/>
        </w:rPr>
        <w:t>Işıkyakar</w:t>
      </w:r>
      <w:proofErr w:type="spellEnd"/>
      <w:r w:rsidRPr="00C60327">
        <w:rPr>
          <w:sz w:val="18"/>
          <w:szCs w:val="18"/>
        </w:rPr>
        <w:t xml:space="preserve"> G</w:t>
      </w:r>
      <w:proofErr w:type="gramStart"/>
      <w:r w:rsidRPr="00C60327">
        <w:rPr>
          <w:sz w:val="18"/>
          <w:szCs w:val="18"/>
        </w:rPr>
        <w:t>.</w:t>
      </w:r>
      <w:r>
        <w:rPr>
          <w:sz w:val="18"/>
          <w:szCs w:val="18"/>
        </w:rPr>
        <w:t>,</w:t>
      </w:r>
      <w:proofErr w:type="gramEnd"/>
      <w:r w:rsidRPr="00C60327">
        <w:rPr>
          <w:sz w:val="18"/>
          <w:szCs w:val="18"/>
        </w:rPr>
        <w:t xml:space="preserve"> </w:t>
      </w:r>
      <w:r>
        <w:rPr>
          <w:sz w:val="18"/>
          <w:szCs w:val="18"/>
        </w:rPr>
        <w:t xml:space="preserve">"Evaluation of </w:t>
      </w:r>
      <w:proofErr w:type="spellStart"/>
      <w:r>
        <w:rPr>
          <w:sz w:val="18"/>
          <w:szCs w:val="18"/>
        </w:rPr>
        <w:t>the</w:t>
      </w:r>
      <w:proofErr w:type="spellEnd"/>
      <w:r>
        <w:rPr>
          <w:sz w:val="18"/>
          <w:szCs w:val="18"/>
        </w:rPr>
        <w:t xml:space="preserve"> </w:t>
      </w:r>
      <w:proofErr w:type="spellStart"/>
      <w:r>
        <w:rPr>
          <w:sz w:val="18"/>
          <w:szCs w:val="18"/>
        </w:rPr>
        <w:t>Properties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Microstructure</w:t>
      </w:r>
      <w:proofErr w:type="spellEnd"/>
      <w:r>
        <w:rPr>
          <w:sz w:val="18"/>
          <w:szCs w:val="18"/>
        </w:rPr>
        <w:t xml:space="preserve"> of SBS </w:t>
      </w:r>
      <w:proofErr w:type="spellStart"/>
      <w:r>
        <w:rPr>
          <w:sz w:val="18"/>
          <w:szCs w:val="18"/>
        </w:rPr>
        <w:t>and</w:t>
      </w:r>
      <w:proofErr w:type="spellEnd"/>
      <w:r>
        <w:rPr>
          <w:sz w:val="18"/>
          <w:szCs w:val="18"/>
        </w:rPr>
        <w:t xml:space="preserve"> EVA </w:t>
      </w:r>
      <w:proofErr w:type="spellStart"/>
      <w:r>
        <w:rPr>
          <w:sz w:val="18"/>
          <w:szCs w:val="18"/>
        </w:rPr>
        <w:t>Polymer</w:t>
      </w:r>
      <w:proofErr w:type="spellEnd"/>
      <w:r>
        <w:rPr>
          <w:sz w:val="18"/>
          <w:szCs w:val="18"/>
        </w:rPr>
        <w:t xml:space="preserve"> </w:t>
      </w:r>
      <w:proofErr w:type="spellStart"/>
      <w:r>
        <w:rPr>
          <w:sz w:val="18"/>
          <w:szCs w:val="18"/>
        </w:rPr>
        <w:t>Modified</w:t>
      </w:r>
      <w:proofErr w:type="spellEnd"/>
      <w:r>
        <w:rPr>
          <w:sz w:val="18"/>
          <w:szCs w:val="18"/>
        </w:rPr>
        <w:t xml:space="preserve"> </w:t>
      </w:r>
      <w:proofErr w:type="spellStart"/>
      <w:r>
        <w:rPr>
          <w:sz w:val="18"/>
          <w:szCs w:val="18"/>
        </w:rPr>
        <w:t>Bitumen</w:t>
      </w:r>
      <w:proofErr w:type="spellEnd"/>
      <w:r>
        <w:rPr>
          <w:sz w:val="18"/>
          <w:szCs w:val="18"/>
        </w:rPr>
        <w:t>",</w:t>
      </w:r>
      <w:r w:rsidRPr="00C60327">
        <w:rPr>
          <w:sz w:val="18"/>
          <w:szCs w:val="18"/>
        </w:rPr>
        <w:t xml:space="preserve"> </w:t>
      </w:r>
      <w:r w:rsidRPr="00280398">
        <w:rPr>
          <w:sz w:val="18"/>
          <w:szCs w:val="18"/>
        </w:rPr>
        <w:t xml:space="preserve">Construction </w:t>
      </w:r>
      <w:proofErr w:type="spellStart"/>
      <w:r w:rsidRPr="00280398">
        <w:rPr>
          <w:sz w:val="18"/>
          <w:szCs w:val="18"/>
        </w:rPr>
        <w:t>and</w:t>
      </w:r>
      <w:proofErr w:type="spellEnd"/>
      <w:r w:rsidRPr="00280398">
        <w:rPr>
          <w:sz w:val="18"/>
          <w:szCs w:val="18"/>
        </w:rPr>
        <w:t xml:space="preserve"> </w:t>
      </w:r>
      <w:proofErr w:type="spellStart"/>
      <w:r w:rsidRPr="00280398">
        <w:rPr>
          <w:sz w:val="18"/>
          <w:szCs w:val="18"/>
        </w:rPr>
        <w:t>Building</w:t>
      </w:r>
      <w:proofErr w:type="spellEnd"/>
      <w:r w:rsidRPr="00280398">
        <w:rPr>
          <w:sz w:val="18"/>
          <w:szCs w:val="18"/>
        </w:rPr>
        <w:t xml:space="preserve"> </w:t>
      </w:r>
      <w:proofErr w:type="spellStart"/>
      <w:r w:rsidRPr="00280398">
        <w:rPr>
          <w:sz w:val="18"/>
          <w:szCs w:val="18"/>
        </w:rPr>
        <w:t>Materials</w:t>
      </w:r>
      <w:proofErr w:type="spellEnd"/>
      <w:r>
        <w:rPr>
          <w:sz w:val="18"/>
          <w:szCs w:val="18"/>
        </w:rPr>
        <w:t>,</w:t>
      </w:r>
      <w:r>
        <w:rPr>
          <w:rStyle w:val="referencetext1"/>
          <w:sz w:val="18"/>
          <w:szCs w:val="18"/>
          <w:lang w:val="en-GB"/>
        </w:rPr>
        <w:t xml:space="preserve"> 22, 9,</w:t>
      </w:r>
      <w:r w:rsidRPr="00C60327">
        <w:rPr>
          <w:rStyle w:val="referencetext1"/>
          <w:sz w:val="18"/>
          <w:szCs w:val="18"/>
          <w:lang w:val="en-GB"/>
        </w:rPr>
        <w:t xml:space="preserve"> 1897-</w:t>
      </w:r>
      <w:r>
        <w:rPr>
          <w:rStyle w:val="referencetext1"/>
          <w:sz w:val="18"/>
          <w:szCs w:val="18"/>
          <w:lang w:val="en-GB"/>
        </w:rPr>
        <w:t>1</w:t>
      </w:r>
      <w:r w:rsidRPr="00C60327">
        <w:rPr>
          <w:rStyle w:val="referencetext1"/>
          <w:sz w:val="18"/>
          <w:szCs w:val="18"/>
          <w:lang w:val="en-GB"/>
        </w:rPr>
        <w:t>905</w:t>
      </w:r>
      <w:r>
        <w:rPr>
          <w:rStyle w:val="referencetext1"/>
          <w:sz w:val="18"/>
          <w:szCs w:val="18"/>
          <w:lang w:val="en-GB"/>
        </w:rPr>
        <w:t>, 2008.</w:t>
      </w:r>
    </w:p>
    <w:p w:rsidR="003649E5" w:rsidRDefault="003649E5" w:rsidP="003649E5">
      <w:pPr>
        <w:pStyle w:val="ListeParagraf"/>
        <w:numPr>
          <w:ilvl w:val="0"/>
          <w:numId w:val="10"/>
        </w:numPr>
        <w:autoSpaceDE w:val="0"/>
        <w:autoSpaceDN w:val="0"/>
        <w:adjustRightInd w:val="0"/>
        <w:jc w:val="both"/>
        <w:rPr>
          <w:sz w:val="18"/>
          <w:szCs w:val="18"/>
        </w:rPr>
      </w:pPr>
      <w:proofErr w:type="spellStart"/>
      <w:r w:rsidRPr="00C60327">
        <w:rPr>
          <w:sz w:val="18"/>
          <w:szCs w:val="18"/>
          <w:lang w:val="en-GB"/>
        </w:rPr>
        <w:t>Hamidi</w:t>
      </w:r>
      <w:proofErr w:type="spellEnd"/>
      <w:r w:rsidRPr="00C60327">
        <w:rPr>
          <w:sz w:val="18"/>
          <w:szCs w:val="18"/>
          <w:lang w:val="en-GB"/>
        </w:rPr>
        <w:t xml:space="preserve"> H.</w:t>
      </w:r>
      <w:r>
        <w:rPr>
          <w:sz w:val="18"/>
          <w:szCs w:val="18"/>
          <w:lang w:val="en-GB"/>
        </w:rPr>
        <w:t>,</w:t>
      </w:r>
      <w:r w:rsidRPr="00C60327">
        <w:rPr>
          <w:sz w:val="18"/>
          <w:szCs w:val="18"/>
          <w:lang w:val="en-GB"/>
        </w:rPr>
        <w:t xml:space="preserve"> </w:t>
      </w:r>
      <w:r>
        <w:rPr>
          <w:sz w:val="18"/>
          <w:szCs w:val="18"/>
          <w:lang w:val="en-GB"/>
        </w:rPr>
        <w:t>"Stiffness Modulus and Permanent Deformation C</w:t>
      </w:r>
      <w:r w:rsidRPr="00C60327">
        <w:rPr>
          <w:sz w:val="18"/>
          <w:szCs w:val="18"/>
          <w:lang w:val="en-GB"/>
        </w:rPr>
        <w:t>hara</w:t>
      </w:r>
      <w:r>
        <w:rPr>
          <w:sz w:val="18"/>
          <w:szCs w:val="18"/>
          <w:lang w:val="en-GB"/>
        </w:rPr>
        <w:t xml:space="preserve">cteristics of Asphalt Mix Containing </w:t>
      </w:r>
      <w:proofErr w:type="spellStart"/>
      <w:r>
        <w:rPr>
          <w:sz w:val="18"/>
          <w:szCs w:val="18"/>
          <w:lang w:val="en-GB"/>
        </w:rPr>
        <w:t>G</w:t>
      </w:r>
      <w:r w:rsidRPr="00C60327">
        <w:rPr>
          <w:sz w:val="18"/>
          <w:szCs w:val="18"/>
          <w:lang w:val="en-GB"/>
        </w:rPr>
        <w:t>ilsonite</w:t>
      </w:r>
      <w:proofErr w:type="spellEnd"/>
      <w:r>
        <w:rPr>
          <w:sz w:val="18"/>
          <w:szCs w:val="18"/>
          <w:lang w:val="en-GB"/>
        </w:rPr>
        <w:t>", PhD T</w:t>
      </w:r>
      <w:r w:rsidRPr="00C60327">
        <w:rPr>
          <w:sz w:val="18"/>
          <w:szCs w:val="18"/>
          <w:lang w:val="en-GB"/>
        </w:rPr>
        <w:t>hesi</w:t>
      </w:r>
      <w:r>
        <w:rPr>
          <w:sz w:val="18"/>
          <w:szCs w:val="18"/>
          <w:lang w:val="en-GB"/>
        </w:rPr>
        <w:t>s, Bandung Technology Institute,</w:t>
      </w:r>
      <w:r w:rsidRPr="00C60327">
        <w:rPr>
          <w:sz w:val="18"/>
          <w:szCs w:val="18"/>
          <w:lang w:val="en-GB"/>
        </w:rPr>
        <w:t xml:space="preserve"> 1998. </w:t>
      </w:r>
    </w:p>
    <w:p w:rsidR="003649E5" w:rsidRDefault="003649E5" w:rsidP="003649E5">
      <w:pPr>
        <w:pStyle w:val="ListeParagraf"/>
        <w:numPr>
          <w:ilvl w:val="0"/>
          <w:numId w:val="10"/>
        </w:numPr>
        <w:autoSpaceDE w:val="0"/>
        <w:autoSpaceDN w:val="0"/>
        <w:adjustRightInd w:val="0"/>
        <w:jc w:val="both"/>
        <w:rPr>
          <w:sz w:val="18"/>
          <w:szCs w:val="18"/>
        </w:rPr>
      </w:pPr>
      <w:r w:rsidRPr="00C60327">
        <w:rPr>
          <w:sz w:val="18"/>
          <w:szCs w:val="18"/>
          <w:lang w:val="en-GB"/>
        </w:rPr>
        <w:t>Liu J</w:t>
      </w:r>
      <w:r>
        <w:rPr>
          <w:sz w:val="18"/>
          <w:szCs w:val="18"/>
          <w:lang w:val="en-GB"/>
        </w:rPr>
        <w:t>.</w:t>
      </w:r>
      <w:r w:rsidRPr="00C60327">
        <w:rPr>
          <w:sz w:val="18"/>
          <w:szCs w:val="18"/>
          <w:lang w:val="en-GB"/>
        </w:rPr>
        <w:t>, Li P.</w:t>
      </w:r>
      <w:r>
        <w:rPr>
          <w:sz w:val="18"/>
          <w:szCs w:val="18"/>
          <w:lang w:val="en-GB"/>
        </w:rPr>
        <w:t>,</w:t>
      </w:r>
      <w:r w:rsidRPr="00C60327">
        <w:rPr>
          <w:sz w:val="18"/>
          <w:szCs w:val="18"/>
          <w:lang w:val="en-GB"/>
        </w:rPr>
        <w:t xml:space="preserve"> </w:t>
      </w:r>
      <w:r>
        <w:rPr>
          <w:sz w:val="18"/>
          <w:szCs w:val="18"/>
          <w:lang w:val="en-GB"/>
        </w:rPr>
        <w:t xml:space="preserve">"Experimental Study on </w:t>
      </w:r>
      <w:proofErr w:type="spellStart"/>
      <w:r>
        <w:rPr>
          <w:sz w:val="18"/>
          <w:szCs w:val="18"/>
          <w:lang w:val="en-GB"/>
        </w:rPr>
        <w:t>Gilsonite</w:t>
      </w:r>
      <w:proofErr w:type="spellEnd"/>
      <w:r>
        <w:rPr>
          <w:sz w:val="18"/>
          <w:szCs w:val="18"/>
          <w:lang w:val="en-GB"/>
        </w:rPr>
        <w:t>-Modified Asphalt",</w:t>
      </w:r>
      <w:r w:rsidRPr="00C60327">
        <w:rPr>
          <w:sz w:val="18"/>
          <w:szCs w:val="18"/>
          <w:lang w:val="en-GB"/>
        </w:rPr>
        <w:t xml:space="preserve"> Proceeding of the 2008 Airfield and Highway Pavement S</w:t>
      </w:r>
      <w:r>
        <w:rPr>
          <w:sz w:val="18"/>
          <w:szCs w:val="18"/>
          <w:lang w:val="en-GB"/>
        </w:rPr>
        <w:t>pecialty Conference, Washington,</w:t>
      </w:r>
      <w:r w:rsidRPr="00C60327">
        <w:rPr>
          <w:sz w:val="18"/>
          <w:szCs w:val="18"/>
          <w:lang w:val="en-GB"/>
        </w:rPr>
        <w:t xml:space="preserve"> </w:t>
      </w:r>
      <w:r>
        <w:rPr>
          <w:sz w:val="18"/>
          <w:szCs w:val="18"/>
          <w:lang w:val="en-GB"/>
        </w:rPr>
        <w:t xml:space="preserve">2008, </w:t>
      </w:r>
      <w:r w:rsidRPr="00C60327">
        <w:rPr>
          <w:sz w:val="18"/>
          <w:szCs w:val="18"/>
          <w:lang w:val="en-GB"/>
        </w:rPr>
        <w:t>222-8.</w:t>
      </w:r>
    </w:p>
    <w:p w:rsidR="003649E5" w:rsidRDefault="003649E5" w:rsidP="003649E5">
      <w:pPr>
        <w:pStyle w:val="ListeParagraf"/>
        <w:numPr>
          <w:ilvl w:val="0"/>
          <w:numId w:val="10"/>
        </w:numPr>
        <w:tabs>
          <w:tab w:val="left" w:pos="6660"/>
        </w:tabs>
        <w:jc w:val="both"/>
        <w:rPr>
          <w:sz w:val="18"/>
          <w:szCs w:val="18"/>
        </w:rPr>
      </w:pPr>
      <w:r w:rsidRPr="00C60327">
        <w:rPr>
          <w:sz w:val="18"/>
          <w:szCs w:val="18"/>
        </w:rPr>
        <w:t>Kök B</w:t>
      </w:r>
      <w:r>
        <w:rPr>
          <w:sz w:val="18"/>
          <w:szCs w:val="18"/>
        </w:rPr>
        <w:t>.</w:t>
      </w:r>
      <w:r w:rsidRPr="00C60327">
        <w:rPr>
          <w:sz w:val="18"/>
          <w:szCs w:val="18"/>
        </w:rPr>
        <w:t>V</w:t>
      </w:r>
      <w:proofErr w:type="gramStart"/>
      <w:r>
        <w:rPr>
          <w:sz w:val="18"/>
          <w:szCs w:val="18"/>
        </w:rPr>
        <w:t>.</w:t>
      </w:r>
      <w:r w:rsidRPr="00C60327">
        <w:rPr>
          <w:sz w:val="18"/>
          <w:szCs w:val="18"/>
        </w:rPr>
        <w:t>,</w:t>
      </w:r>
      <w:proofErr w:type="gramEnd"/>
      <w:r w:rsidRPr="00C60327">
        <w:rPr>
          <w:sz w:val="18"/>
          <w:szCs w:val="18"/>
        </w:rPr>
        <w:t xml:space="preserve"> </w:t>
      </w:r>
      <w:proofErr w:type="spellStart"/>
      <w:r w:rsidRPr="00C60327">
        <w:rPr>
          <w:sz w:val="18"/>
          <w:szCs w:val="18"/>
        </w:rPr>
        <w:t>Yilmaz</w:t>
      </w:r>
      <w:proofErr w:type="spellEnd"/>
      <w:r w:rsidRPr="00C60327">
        <w:rPr>
          <w:sz w:val="18"/>
          <w:szCs w:val="18"/>
        </w:rPr>
        <w:t xml:space="preserve"> M</w:t>
      </w:r>
      <w:r>
        <w:rPr>
          <w:sz w:val="18"/>
          <w:szCs w:val="18"/>
        </w:rPr>
        <w:t>.</w:t>
      </w:r>
      <w:r w:rsidRPr="00C60327">
        <w:rPr>
          <w:sz w:val="18"/>
          <w:szCs w:val="18"/>
        </w:rPr>
        <w:t>, Güler M.</w:t>
      </w:r>
      <w:r>
        <w:rPr>
          <w:sz w:val="18"/>
          <w:szCs w:val="18"/>
        </w:rPr>
        <w:t>,</w:t>
      </w:r>
      <w:r w:rsidRPr="00F62CE1">
        <w:rPr>
          <w:sz w:val="18"/>
          <w:szCs w:val="18"/>
        </w:rPr>
        <w:t xml:space="preserve"> "Evaluation of </w:t>
      </w:r>
      <w:r>
        <w:rPr>
          <w:sz w:val="18"/>
          <w:szCs w:val="18"/>
        </w:rPr>
        <w:t xml:space="preserve">High </w:t>
      </w:r>
      <w:proofErr w:type="spellStart"/>
      <w:r>
        <w:rPr>
          <w:sz w:val="18"/>
          <w:szCs w:val="18"/>
        </w:rPr>
        <w:t>Temperature</w:t>
      </w:r>
      <w:proofErr w:type="spellEnd"/>
      <w:r>
        <w:rPr>
          <w:sz w:val="18"/>
          <w:szCs w:val="18"/>
        </w:rPr>
        <w:t xml:space="preserve"> </w:t>
      </w:r>
      <w:proofErr w:type="spellStart"/>
      <w:r>
        <w:rPr>
          <w:sz w:val="18"/>
          <w:szCs w:val="18"/>
        </w:rPr>
        <w:t>Performance</w:t>
      </w:r>
      <w:proofErr w:type="spellEnd"/>
      <w:r>
        <w:rPr>
          <w:sz w:val="18"/>
          <w:szCs w:val="18"/>
        </w:rPr>
        <w:t xml:space="preserve"> of SBS + </w:t>
      </w:r>
      <w:proofErr w:type="spellStart"/>
      <w:r>
        <w:rPr>
          <w:sz w:val="18"/>
          <w:szCs w:val="18"/>
        </w:rPr>
        <w:t>G</w:t>
      </w:r>
      <w:r w:rsidRPr="00F62CE1">
        <w:rPr>
          <w:sz w:val="18"/>
          <w:szCs w:val="18"/>
        </w:rPr>
        <w:t>ilsonite</w:t>
      </w:r>
      <w:proofErr w:type="spellEnd"/>
      <w:r>
        <w:rPr>
          <w:sz w:val="18"/>
          <w:szCs w:val="18"/>
        </w:rPr>
        <w:t xml:space="preserve"> </w:t>
      </w:r>
      <w:proofErr w:type="spellStart"/>
      <w:r>
        <w:rPr>
          <w:sz w:val="18"/>
          <w:szCs w:val="18"/>
        </w:rPr>
        <w:t>Modified</w:t>
      </w:r>
      <w:proofErr w:type="spellEnd"/>
      <w:r>
        <w:rPr>
          <w:sz w:val="18"/>
          <w:szCs w:val="18"/>
        </w:rPr>
        <w:t xml:space="preserve"> B</w:t>
      </w:r>
      <w:r w:rsidRPr="00F62CE1">
        <w:rPr>
          <w:sz w:val="18"/>
          <w:szCs w:val="18"/>
        </w:rPr>
        <w:t xml:space="preserve">inder", </w:t>
      </w:r>
      <w:proofErr w:type="spellStart"/>
      <w:r w:rsidRPr="00F62CE1">
        <w:rPr>
          <w:sz w:val="18"/>
          <w:szCs w:val="18"/>
        </w:rPr>
        <w:t>Fuel</w:t>
      </w:r>
      <w:proofErr w:type="spellEnd"/>
      <w:r w:rsidRPr="00F62CE1">
        <w:rPr>
          <w:sz w:val="18"/>
          <w:szCs w:val="18"/>
        </w:rPr>
        <w:t>, 90,</w:t>
      </w:r>
      <w:r>
        <w:rPr>
          <w:sz w:val="18"/>
          <w:szCs w:val="18"/>
        </w:rPr>
        <w:t xml:space="preserve"> </w:t>
      </w:r>
      <w:r w:rsidRPr="00F62CE1">
        <w:rPr>
          <w:sz w:val="18"/>
          <w:szCs w:val="18"/>
        </w:rPr>
        <w:t>10</w:t>
      </w:r>
      <w:r>
        <w:rPr>
          <w:sz w:val="18"/>
          <w:szCs w:val="18"/>
        </w:rPr>
        <w:t>,</w:t>
      </w:r>
      <w:r w:rsidRPr="00F62CE1">
        <w:rPr>
          <w:sz w:val="18"/>
          <w:szCs w:val="18"/>
        </w:rPr>
        <w:t xml:space="preserve"> 3093-3099, 2011.</w:t>
      </w:r>
    </w:p>
    <w:p w:rsidR="003649E5" w:rsidRDefault="003649E5" w:rsidP="003649E5">
      <w:pPr>
        <w:pStyle w:val="ListeParagraf"/>
        <w:numPr>
          <w:ilvl w:val="0"/>
          <w:numId w:val="10"/>
        </w:numPr>
        <w:tabs>
          <w:tab w:val="center" w:pos="4536"/>
        </w:tabs>
        <w:jc w:val="both"/>
        <w:rPr>
          <w:sz w:val="18"/>
          <w:szCs w:val="18"/>
        </w:rPr>
      </w:pPr>
      <w:proofErr w:type="spellStart"/>
      <w:r w:rsidRPr="001A4BF2">
        <w:rPr>
          <w:sz w:val="18"/>
          <w:szCs w:val="18"/>
        </w:rPr>
        <w:t>Aflaki</w:t>
      </w:r>
      <w:proofErr w:type="spellEnd"/>
      <w:r>
        <w:rPr>
          <w:sz w:val="18"/>
          <w:szCs w:val="18"/>
        </w:rPr>
        <w:t xml:space="preserve"> S</w:t>
      </w:r>
      <w:proofErr w:type="gramStart"/>
      <w:r>
        <w:rPr>
          <w:sz w:val="18"/>
          <w:szCs w:val="18"/>
        </w:rPr>
        <w:t>.,</w:t>
      </w:r>
      <w:proofErr w:type="gramEnd"/>
      <w:r>
        <w:rPr>
          <w:sz w:val="18"/>
          <w:szCs w:val="18"/>
        </w:rPr>
        <w:t xml:space="preserve"> </w:t>
      </w:r>
      <w:proofErr w:type="spellStart"/>
      <w:r w:rsidRPr="001A4BF2">
        <w:rPr>
          <w:sz w:val="18"/>
          <w:szCs w:val="18"/>
        </w:rPr>
        <w:t>Tabatabaee</w:t>
      </w:r>
      <w:proofErr w:type="spellEnd"/>
      <w:r w:rsidRPr="00A20712">
        <w:rPr>
          <w:sz w:val="18"/>
          <w:szCs w:val="18"/>
        </w:rPr>
        <w:t xml:space="preserve"> </w:t>
      </w:r>
      <w:r>
        <w:rPr>
          <w:sz w:val="18"/>
          <w:szCs w:val="18"/>
        </w:rPr>
        <w:t>N., "</w:t>
      </w:r>
      <w:proofErr w:type="spellStart"/>
      <w:r>
        <w:rPr>
          <w:sz w:val="18"/>
          <w:szCs w:val="18"/>
        </w:rPr>
        <w:t>Proposals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M</w:t>
      </w:r>
      <w:r w:rsidRPr="001A4BF2">
        <w:rPr>
          <w:sz w:val="18"/>
          <w:szCs w:val="18"/>
        </w:rPr>
        <w:t>odification</w:t>
      </w:r>
      <w:proofErr w:type="spellEnd"/>
      <w:r w:rsidRPr="001A4BF2">
        <w:rPr>
          <w:sz w:val="18"/>
          <w:szCs w:val="18"/>
        </w:rPr>
        <w:t xml:space="preserve"> of </w:t>
      </w:r>
      <w:proofErr w:type="spellStart"/>
      <w:r>
        <w:rPr>
          <w:sz w:val="18"/>
          <w:szCs w:val="18"/>
        </w:rPr>
        <w:t>Iranian</w:t>
      </w:r>
      <w:proofErr w:type="spellEnd"/>
      <w:r>
        <w:rPr>
          <w:sz w:val="18"/>
          <w:szCs w:val="18"/>
        </w:rPr>
        <w:t xml:space="preserve"> </w:t>
      </w:r>
      <w:proofErr w:type="spellStart"/>
      <w:r>
        <w:rPr>
          <w:sz w:val="18"/>
          <w:szCs w:val="18"/>
        </w:rPr>
        <w:t>Bitumen</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Meet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Climatic</w:t>
      </w:r>
      <w:proofErr w:type="spellEnd"/>
      <w:r>
        <w:rPr>
          <w:sz w:val="18"/>
          <w:szCs w:val="18"/>
        </w:rPr>
        <w:t xml:space="preserve"> </w:t>
      </w:r>
      <w:proofErr w:type="spellStart"/>
      <w:r>
        <w:rPr>
          <w:sz w:val="18"/>
          <w:szCs w:val="18"/>
        </w:rPr>
        <w:t>R</w:t>
      </w:r>
      <w:r w:rsidRPr="001A4BF2">
        <w:rPr>
          <w:sz w:val="18"/>
          <w:szCs w:val="18"/>
        </w:rPr>
        <w:t>equirements</w:t>
      </w:r>
      <w:proofErr w:type="spellEnd"/>
      <w:r w:rsidRPr="001A4BF2">
        <w:rPr>
          <w:sz w:val="18"/>
          <w:szCs w:val="18"/>
        </w:rPr>
        <w:t xml:space="preserve"> of Iran</w:t>
      </w:r>
      <w:r>
        <w:rPr>
          <w:sz w:val="18"/>
          <w:szCs w:val="18"/>
        </w:rPr>
        <w:t>"</w:t>
      </w:r>
      <w:r w:rsidRPr="00A20712">
        <w:rPr>
          <w:sz w:val="18"/>
          <w:szCs w:val="18"/>
        </w:rPr>
        <w:t>,</w:t>
      </w:r>
      <w:r>
        <w:rPr>
          <w:sz w:val="18"/>
          <w:szCs w:val="18"/>
        </w:rPr>
        <w:t xml:space="preserve"> </w:t>
      </w:r>
      <w:r w:rsidRPr="001A4BF2">
        <w:rPr>
          <w:sz w:val="18"/>
          <w:szCs w:val="18"/>
        </w:rPr>
        <w:t>Constr</w:t>
      </w:r>
      <w:r>
        <w:rPr>
          <w:sz w:val="18"/>
          <w:szCs w:val="18"/>
        </w:rPr>
        <w:t xml:space="preserve">uction </w:t>
      </w:r>
      <w:proofErr w:type="spellStart"/>
      <w:r>
        <w:rPr>
          <w:sz w:val="18"/>
          <w:szCs w:val="18"/>
        </w:rPr>
        <w:t>and</w:t>
      </w:r>
      <w:proofErr w:type="spellEnd"/>
      <w:r w:rsidRPr="001A4BF2">
        <w:rPr>
          <w:sz w:val="18"/>
          <w:szCs w:val="18"/>
        </w:rPr>
        <w:t xml:space="preserve"> </w:t>
      </w:r>
      <w:proofErr w:type="spellStart"/>
      <w:r w:rsidRPr="001A4BF2">
        <w:rPr>
          <w:sz w:val="18"/>
          <w:szCs w:val="18"/>
        </w:rPr>
        <w:t>Build</w:t>
      </w:r>
      <w:r>
        <w:rPr>
          <w:sz w:val="18"/>
          <w:szCs w:val="18"/>
        </w:rPr>
        <w:t>ing</w:t>
      </w:r>
      <w:proofErr w:type="spellEnd"/>
      <w:r w:rsidRPr="001A4BF2">
        <w:rPr>
          <w:sz w:val="18"/>
          <w:szCs w:val="18"/>
        </w:rPr>
        <w:t xml:space="preserve"> </w:t>
      </w:r>
      <w:proofErr w:type="spellStart"/>
      <w:r w:rsidRPr="001A4BF2">
        <w:rPr>
          <w:sz w:val="18"/>
          <w:szCs w:val="18"/>
        </w:rPr>
        <w:t>Mater</w:t>
      </w:r>
      <w:r>
        <w:rPr>
          <w:sz w:val="18"/>
          <w:szCs w:val="18"/>
        </w:rPr>
        <w:t>ials</w:t>
      </w:r>
      <w:proofErr w:type="spellEnd"/>
      <w:r>
        <w:rPr>
          <w:sz w:val="18"/>
          <w:szCs w:val="18"/>
        </w:rPr>
        <w:t xml:space="preserve">, 23, 6, </w:t>
      </w:r>
      <w:r w:rsidRPr="001A4BF2">
        <w:rPr>
          <w:sz w:val="18"/>
          <w:szCs w:val="18"/>
        </w:rPr>
        <w:t>2141</w:t>
      </w:r>
      <w:r w:rsidRPr="00700578">
        <w:rPr>
          <w:sz w:val="18"/>
          <w:szCs w:val="18"/>
        </w:rPr>
        <w:t>–</w:t>
      </w:r>
      <w:r w:rsidRPr="001A4BF2">
        <w:rPr>
          <w:sz w:val="18"/>
          <w:szCs w:val="18"/>
        </w:rPr>
        <w:t>2150</w:t>
      </w:r>
      <w:r>
        <w:rPr>
          <w:sz w:val="18"/>
          <w:szCs w:val="18"/>
        </w:rPr>
        <w:t>, 2009.</w:t>
      </w:r>
    </w:p>
    <w:p w:rsidR="003649E5" w:rsidRPr="001A4BF2" w:rsidRDefault="003649E5" w:rsidP="003649E5">
      <w:pPr>
        <w:pStyle w:val="ListeParagraf"/>
        <w:numPr>
          <w:ilvl w:val="0"/>
          <w:numId w:val="10"/>
        </w:numPr>
        <w:tabs>
          <w:tab w:val="center" w:pos="4536"/>
        </w:tabs>
        <w:jc w:val="both"/>
        <w:rPr>
          <w:sz w:val="18"/>
          <w:szCs w:val="18"/>
        </w:rPr>
      </w:pPr>
      <w:r w:rsidRPr="00A20712">
        <w:rPr>
          <w:sz w:val="18"/>
          <w:szCs w:val="18"/>
        </w:rPr>
        <w:lastRenderedPageBreak/>
        <w:t>Ameri</w:t>
      </w:r>
      <w:r>
        <w:rPr>
          <w:sz w:val="18"/>
          <w:szCs w:val="18"/>
        </w:rPr>
        <w:t xml:space="preserve"> M</w:t>
      </w:r>
      <w:proofErr w:type="gramStart"/>
      <w:r>
        <w:rPr>
          <w:sz w:val="18"/>
          <w:szCs w:val="18"/>
        </w:rPr>
        <w:t>.,</w:t>
      </w:r>
      <w:proofErr w:type="gramEnd"/>
      <w:r>
        <w:rPr>
          <w:sz w:val="18"/>
          <w:szCs w:val="18"/>
        </w:rPr>
        <w:t xml:space="preserve"> </w:t>
      </w:r>
      <w:proofErr w:type="spellStart"/>
      <w:r>
        <w:rPr>
          <w:sz w:val="18"/>
          <w:szCs w:val="18"/>
        </w:rPr>
        <w:t>Mansourian</w:t>
      </w:r>
      <w:proofErr w:type="spellEnd"/>
      <w:r>
        <w:rPr>
          <w:sz w:val="18"/>
          <w:szCs w:val="18"/>
        </w:rPr>
        <w:t xml:space="preserve"> A., </w:t>
      </w:r>
      <w:proofErr w:type="spellStart"/>
      <w:r>
        <w:rPr>
          <w:sz w:val="18"/>
          <w:szCs w:val="18"/>
        </w:rPr>
        <w:t>Ashani</w:t>
      </w:r>
      <w:proofErr w:type="spellEnd"/>
      <w:r>
        <w:rPr>
          <w:sz w:val="18"/>
          <w:szCs w:val="18"/>
        </w:rPr>
        <w:t>, S.S.,</w:t>
      </w:r>
      <w:r w:rsidRPr="00A20712">
        <w:rPr>
          <w:sz w:val="18"/>
          <w:szCs w:val="18"/>
        </w:rPr>
        <w:t xml:space="preserve"> </w:t>
      </w:r>
      <w:r>
        <w:rPr>
          <w:sz w:val="18"/>
          <w:szCs w:val="18"/>
        </w:rPr>
        <w:t>et. al</w:t>
      </w:r>
      <w:proofErr w:type="gramStart"/>
      <w:r>
        <w:rPr>
          <w:sz w:val="18"/>
          <w:szCs w:val="18"/>
        </w:rPr>
        <w:t>.</w:t>
      </w:r>
      <w:r w:rsidRPr="00A20712">
        <w:rPr>
          <w:sz w:val="18"/>
          <w:szCs w:val="18"/>
        </w:rPr>
        <w:t>,</w:t>
      </w:r>
      <w:proofErr w:type="gramEnd"/>
      <w:r w:rsidRPr="00A20712">
        <w:rPr>
          <w:sz w:val="18"/>
          <w:szCs w:val="18"/>
        </w:rPr>
        <w:t xml:space="preserve"> </w:t>
      </w:r>
      <w:r>
        <w:rPr>
          <w:sz w:val="18"/>
          <w:szCs w:val="18"/>
        </w:rPr>
        <w:t>"</w:t>
      </w:r>
      <w:hyperlink r:id="rId19" w:history="1">
        <w:r>
          <w:rPr>
            <w:sz w:val="18"/>
            <w:szCs w:val="18"/>
          </w:rPr>
          <w:t xml:space="preserve">Technical </w:t>
        </w:r>
        <w:proofErr w:type="spellStart"/>
        <w:r>
          <w:rPr>
            <w:sz w:val="18"/>
            <w:szCs w:val="18"/>
          </w:rPr>
          <w:t>S</w:t>
        </w:r>
        <w:r w:rsidRPr="001A4BF2">
          <w:rPr>
            <w:sz w:val="18"/>
            <w:szCs w:val="18"/>
          </w:rPr>
          <w:t>tudy</w:t>
        </w:r>
        <w:proofErr w:type="spellEnd"/>
        <w:r w:rsidRPr="001A4BF2">
          <w:rPr>
            <w:sz w:val="18"/>
            <w:szCs w:val="18"/>
          </w:rPr>
          <w:t xml:space="preserve"> on </w:t>
        </w:r>
        <w:proofErr w:type="spellStart"/>
        <w:r w:rsidRPr="001A4BF2">
          <w:rPr>
            <w:sz w:val="18"/>
            <w:szCs w:val="18"/>
          </w:rPr>
          <w:t>the</w:t>
        </w:r>
        <w:proofErr w:type="spellEnd"/>
        <w:r w:rsidRPr="001A4BF2">
          <w:rPr>
            <w:sz w:val="18"/>
            <w:szCs w:val="18"/>
          </w:rPr>
          <w:t xml:space="preserve"> </w:t>
        </w:r>
        <w:proofErr w:type="spellStart"/>
        <w:r w:rsidRPr="001A4BF2">
          <w:rPr>
            <w:sz w:val="18"/>
            <w:szCs w:val="18"/>
          </w:rPr>
          <w:t>Iranian</w:t>
        </w:r>
        <w:proofErr w:type="spellEnd"/>
        <w:r>
          <w:rPr>
            <w:sz w:val="18"/>
            <w:szCs w:val="18"/>
          </w:rPr>
          <w:t> </w:t>
        </w:r>
        <w:proofErr w:type="spellStart"/>
        <w:r w:rsidRPr="001A4BF2">
          <w:rPr>
            <w:sz w:val="18"/>
            <w:szCs w:val="18"/>
          </w:rPr>
          <w:t>Gilsonite</w:t>
        </w:r>
        <w:proofErr w:type="spellEnd"/>
        <w:r>
          <w:rPr>
            <w:sz w:val="18"/>
            <w:szCs w:val="18"/>
          </w:rPr>
          <w:t xml:space="preserve"> as an </w:t>
        </w:r>
        <w:proofErr w:type="spellStart"/>
        <w:r>
          <w:rPr>
            <w:sz w:val="18"/>
            <w:szCs w:val="18"/>
          </w:rPr>
          <w:t>Additive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Modification</w:t>
        </w:r>
        <w:proofErr w:type="spellEnd"/>
        <w:r>
          <w:rPr>
            <w:sz w:val="18"/>
            <w:szCs w:val="18"/>
          </w:rPr>
          <w:t xml:space="preserve"> of </w:t>
        </w:r>
        <w:proofErr w:type="spellStart"/>
        <w:r>
          <w:rPr>
            <w:sz w:val="18"/>
            <w:szCs w:val="18"/>
          </w:rPr>
          <w:t>Asphalt</w:t>
        </w:r>
        <w:proofErr w:type="spellEnd"/>
        <w:r>
          <w:rPr>
            <w:sz w:val="18"/>
            <w:szCs w:val="18"/>
          </w:rPr>
          <w:t xml:space="preserve"> </w:t>
        </w:r>
        <w:proofErr w:type="spellStart"/>
        <w:r>
          <w:rPr>
            <w:sz w:val="18"/>
            <w:szCs w:val="18"/>
          </w:rPr>
          <w:t>Binders</w:t>
        </w:r>
        <w:proofErr w:type="spellEnd"/>
        <w:r>
          <w:rPr>
            <w:sz w:val="18"/>
            <w:szCs w:val="18"/>
          </w:rPr>
          <w:t xml:space="preserve"> </w:t>
        </w:r>
        <w:proofErr w:type="spellStart"/>
        <w:r>
          <w:rPr>
            <w:sz w:val="18"/>
            <w:szCs w:val="18"/>
          </w:rPr>
          <w:t>Used</w:t>
        </w:r>
        <w:proofErr w:type="spellEnd"/>
        <w:r>
          <w:rPr>
            <w:sz w:val="18"/>
            <w:szCs w:val="18"/>
          </w:rPr>
          <w:t xml:space="preserve"> in </w:t>
        </w:r>
        <w:proofErr w:type="spellStart"/>
        <w:r>
          <w:rPr>
            <w:sz w:val="18"/>
            <w:szCs w:val="18"/>
          </w:rPr>
          <w:t>Pavement</w:t>
        </w:r>
        <w:proofErr w:type="spellEnd"/>
        <w:r>
          <w:rPr>
            <w:sz w:val="18"/>
            <w:szCs w:val="18"/>
          </w:rPr>
          <w:t xml:space="preserve"> C</w:t>
        </w:r>
        <w:r w:rsidRPr="001A4BF2">
          <w:rPr>
            <w:sz w:val="18"/>
            <w:szCs w:val="18"/>
          </w:rPr>
          <w:t>onstruction</w:t>
        </w:r>
      </w:hyperlink>
      <w:r>
        <w:rPr>
          <w:sz w:val="18"/>
          <w:szCs w:val="18"/>
        </w:rPr>
        <w:t>"</w:t>
      </w:r>
      <w:r w:rsidRPr="00A20712">
        <w:rPr>
          <w:sz w:val="18"/>
          <w:szCs w:val="18"/>
        </w:rPr>
        <w:t xml:space="preserve">, </w:t>
      </w:r>
      <w:r w:rsidRPr="001A4BF2">
        <w:rPr>
          <w:sz w:val="18"/>
          <w:szCs w:val="18"/>
        </w:rPr>
        <w:t>Constr</w:t>
      </w:r>
      <w:r>
        <w:rPr>
          <w:sz w:val="18"/>
          <w:szCs w:val="18"/>
        </w:rPr>
        <w:t xml:space="preserve">uction </w:t>
      </w:r>
      <w:proofErr w:type="spellStart"/>
      <w:r>
        <w:rPr>
          <w:sz w:val="18"/>
          <w:szCs w:val="18"/>
        </w:rPr>
        <w:t>and</w:t>
      </w:r>
      <w:proofErr w:type="spellEnd"/>
      <w:r w:rsidRPr="001A4BF2">
        <w:rPr>
          <w:sz w:val="18"/>
          <w:szCs w:val="18"/>
        </w:rPr>
        <w:t xml:space="preserve"> </w:t>
      </w:r>
      <w:proofErr w:type="spellStart"/>
      <w:r w:rsidRPr="001A4BF2">
        <w:rPr>
          <w:sz w:val="18"/>
          <w:szCs w:val="18"/>
        </w:rPr>
        <w:t>Build</w:t>
      </w:r>
      <w:r>
        <w:rPr>
          <w:sz w:val="18"/>
          <w:szCs w:val="18"/>
        </w:rPr>
        <w:t>ing</w:t>
      </w:r>
      <w:proofErr w:type="spellEnd"/>
      <w:r w:rsidRPr="001A4BF2">
        <w:rPr>
          <w:sz w:val="18"/>
          <w:szCs w:val="18"/>
        </w:rPr>
        <w:t xml:space="preserve"> </w:t>
      </w:r>
      <w:proofErr w:type="spellStart"/>
      <w:r w:rsidRPr="001A4BF2">
        <w:rPr>
          <w:sz w:val="18"/>
          <w:szCs w:val="18"/>
        </w:rPr>
        <w:t>Mater</w:t>
      </w:r>
      <w:r>
        <w:rPr>
          <w:sz w:val="18"/>
          <w:szCs w:val="18"/>
        </w:rPr>
        <w:t>ials</w:t>
      </w:r>
      <w:proofErr w:type="spellEnd"/>
      <w:r>
        <w:rPr>
          <w:sz w:val="18"/>
          <w:szCs w:val="18"/>
        </w:rPr>
        <w:t xml:space="preserve">, </w:t>
      </w:r>
      <w:r w:rsidRPr="001A4BF2">
        <w:rPr>
          <w:sz w:val="18"/>
          <w:szCs w:val="18"/>
        </w:rPr>
        <w:t>25</w:t>
      </w:r>
      <w:r>
        <w:rPr>
          <w:sz w:val="18"/>
          <w:szCs w:val="18"/>
        </w:rPr>
        <w:t xml:space="preserve">, </w:t>
      </w:r>
      <w:r w:rsidRPr="001A4BF2">
        <w:rPr>
          <w:sz w:val="18"/>
          <w:szCs w:val="18"/>
        </w:rPr>
        <w:t>3</w:t>
      </w:r>
      <w:r>
        <w:rPr>
          <w:sz w:val="18"/>
          <w:szCs w:val="18"/>
        </w:rPr>
        <w:t xml:space="preserve">, </w:t>
      </w:r>
      <w:r w:rsidRPr="001A4BF2">
        <w:rPr>
          <w:sz w:val="18"/>
          <w:szCs w:val="18"/>
        </w:rPr>
        <w:t>1379-1387</w:t>
      </w:r>
      <w:r>
        <w:rPr>
          <w:sz w:val="18"/>
          <w:szCs w:val="18"/>
        </w:rPr>
        <w:t xml:space="preserve">, </w:t>
      </w:r>
      <w:r w:rsidRPr="001A4BF2">
        <w:rPr>
          <w:sz w:val="18"/>
          <w:szCs w:val="18"/>
        </w:rPr>
        <w:t>2011</w:t>
      </w:r>
      <w:r>
        <w:rPr>
          <w:sz w:val="18"/>
          <w:szCs w:val="18"/>
        </w:rPr>
        <w:t>.</w:t>
      </w:r>
    </w:p>
    <w:p w:rsidR="003649E5" w:rsidRPr="003649E5" w:rsidRDefault="003649E5" w:rsidP="003649E5">
      <w:pPr>
        <w:pStyle w:val="ListeParagraf"/>
        <w:numPr>
          <w:ilvl w:val="0"/>
          <w:numId w:val="10"/>
        </w:numPr>
        <w:tabs>
          <w:tab w:val="center" w:pos="4536"/>
        </w:tabs>
        <w:jc w:val="both"/>
        <w:rPr>
          <w:sz w:val="18"/>
          <w:szCs w:val="18"/>
        </w:rPr>
      </w:pPr>
      <w:r>
        <w:rPr>
          <w:sz w:val="18"/>
          <w:szCs w:val="18"/>
        </w:rPr>
        <w:t>Ameri M</w:t>
      </w:r>
      <w:proofErr w:type="gramStart"/>
      <w:r>
        <w:rPr>
          <w:sz w:val="18"/>
          <w:szCs w:val="18"/>
        </w:rPr>
        <w:t>.,</w:t>
      </w:r>
      <w:proofErr w:type="gramEnd"/>
      <w:r>
        <w:rPr>
          <w:sz w:val="18"/>
          <w:szCs w:val="18"/>
        </w:rPr>
        <w:t xml:space="preserve"> </w:t>
      </w:r>
      <w:proofErr w:type="spellStart"/>
      <w:r>
        <w:rPr>
          <w:sz w:val="18"/>
          <w:szCs w:val="18"/>
        </w:rPr>
        <w:t>Mansourian</w:t>
      </w:r>
      <w:proofErr w:type="spellEnd"/>
      <w:r>
        <w:rPr>
          <w:sz w:val="18"/>
          <w:szCs w:val="18"/>
        </w:rPr>
        <w:t xml:space="preserve"> A., </w:t>
      </w:r>
      <w:proofErr w:type="spellStart"/>
      <w:r>
        <w:rPr>
          <w:sz w:val="18"/>
          <w:szCs w:val="18"/>
        </w:rPr>
        <w:t>Sheikhmotevali</w:t>
      </w:r>
      <w:proofErr w:type="spellEnd"/>
      <w:r>
        <w:rPr>
          <w:sz w:val="18"/>
          <w:szCs w:val="18"/>
        </w:rPr>
        <w:t xml:space="preserve"> A. H.</w:t>
      </w:r>
      <w:r w:rsidRPr="00A20712">
        <w:rPr>
          <w:sz w:val="18"/>
          <w:szCs w:val="18"/>
        </w:rPr>
        <w:t xml:space="preserve">, </w:t>
      </w:r>
      <w:r>
        <w:rPr>
          <w:sz w:val="18"/>
          <w:szCs w:val="18"/>
        </w:rPr>
        <w:t>"</w:t>
      </w:r>
      <w:proofErr w:type="spellStart"/>
      <w:r w:rsidRPr="00644D3A">
        <w:rPr>
          <w:sz w:val="18"/>
          <w:szCs w:val="18"/>
        </w:rPr>
        <w:fldChar w:fldCharType="begin"/>
      </w:r>
      <w:r w:rsidRPr="001A4BF2">
        <w:rPr>
          <w:sz w:val="18"/>
          <w:szCs w:val="18"/>
        </w:rPr>
        <w:instrText xml:space="preserve"> HYPERLINK "http://apps.webofknowledge.com/full_record.do?product=UA&amp;search_mode=GeneralSearch&amp;qid=5&amp;SID=Q22IygEFR3dSAkjqpIt&amp;page=1&amp;doc=2" </w:instrText>
      </w:r>
      <w:r w:rsidRPr="00644D3A">
        <w:rPr>
          <w:sz w:val="18"/>
          <w:szCs w:val="18"/>
        </w:rPr>
        <w:fldChar w:fldCharType="separate"/>
      </w:r>
      <w:r>
        <w:rPr>
          <w:sz w:val="18"/>
          <w:szCs w:val="18"/>
        </w:rPr>
        <w:t>Investigating</w:t>
      </w:r>
      <w:proofErr w:type="spellEnd"/>
      <w:r>
        <w:rPr>
          <w:sz w:val="18"/>
          <w:szCs w:val="18"/>
        </w:rPr>
        <w:t xml:space="preserve"> </w:t>
      </w:r>
      <w:proofErr w:type="spellStart"/>
      <w:r>
        <w:rPr>
          <w:sz w:val="18"/>
          <w:szCs w:val="18"/>
        </w:rPr>
        <w:t>Effects</w:t>
      </w:r>
      <w:proofErr w:type="spellEnd"/>
      <w:r>
        <w:rPr>
          <w:sz w:val="18"/>
          <w:szCs w:val="18"/>
        </w:rPr>
        <w:t xml:space="preserve"> of </w:t>
      </w:r>
      <w:proofErr w:type="spellStart"/>
      <w:r>
        <w:rPr>
          <w:sz w:val="18"/>
          <w:szCs w:val="18"/>
        </w:rPr>
        <w:t>Ethylene</w:t>
      </w:r>
      <w:proofErr w:type="spellEnd"/>
      <w:r>
        <w:rPr>
          <w:sz w:val="18"/>
          <w:szCs w:val="18"/>
        </w:rPr>
        <w:t xml:space="preserve"> </w:t>
      </w:r>
      <w:proofErr w:type="spellStart"/>
      <w:r>
        <w:rPr>
          <w:sz w:val="18"/>
          <w:szCs w:val="18"/>
        </w:rPr>
        <w:t>Vinyl</w:t>
      </w:r>
      <w:proofErr w:type="spellEnd"/>
      <w:r>
        <w:rPr>
          <w:sz w:val="18"/>
          <w:szCs w:val="18"/>
        </w:rPr>
        <w:t xml:space="preserve"> </w:t>
      </w:r>
      <w:proofErr w:type="spellStart"/>
      <w:r>
        <w:rPr>
          <w:sz w:val="18"/>
          <w:szCs w:val="18"/>
        </w:rPr>
        <w:t>A</w:t>
      </w:r>
      <w:r w:rsidRPr="001A4BF2">
        <w:rPr>
          <w:sz w:val="18"/>
          <w:szCs w:val="18"/>
        </w:rPr>
        <w:t>cetate</w:t>
      </w:r>
      <w:proofErr w:type="spellEnd"/>
      <w:r w:rsidRPr="001A4BF2">
        <w:rPr>
          <w:sz w:val="18"/>
          <w:szCs w:val="18"/>
        </w:rPr>
        <w:t xml:space="preserve"> </w:t>
      </w:r>
      <w:proofErr w:type="spellStart"/>
      <w:r w:rsidRPr="001A4BF2">
        <w:rPr>
          <w:sz w:val="18"/>
          <w:szCs w:val="18"/>
        </w:rPr>
        <w:t>and</w:t>
      </w:r>
      <w:proofErr w:type="spellEnd"/>
      <w:r w:rsidRPr="00A20712">
        <w:rPr>
          <w:sz w:val="18"/>
          <w:szCs w:val="18"/>
        </w:rPr>
        <w:t xml:space="preserve"> </w:t>
      </w:r>
      <w:proofErr w:type="spellStart"/>
      <w:r>
        <w:rPr>
          <w:sz w:val="18"/>
          <w:szCs w:val="18"/>
        </w:rPr>
        <w:t>G</w:t>
      </w:r>
      <w:r w:rsidRPr="001A4BF2">
        <w:rPr>
          <w:sz w:val="18"/>
          <w:szCs w:val="18"/>
        </w:rPr>
        <w:t>ilsonite</w:t>
      </w:r>
      <w:proofErr w:type="spellEnd"/>
      <w:r w:rsidRPr="00A20712">
        <w:rPr>
          <w:sz w:val="18"/>
          <w:szCs w:val="18"/>
        </w:rPr>
        <w:t xml:space="preserve"> </w:t>
      </w:r>
      <w:proofErr w:type="spellStart"/>
      <w:r>
        <w:rPr>
          <w:sz w:val="18"/>
          <w:szCs w:val="18"/>
        </w:rPr>
        <w:t>Modifiers</w:t>
      </w:r>
      <w:proofErr w:type="spellEnd"/>
      <w:r>
        <w:rPr>
          <w:sz w:val="18"/>
          <w:szCs w:val="18"/>
        </w:rPr>
        <w:t xml:space="preserve"> </w:t>
      </w:r>
      <w:proofErr w:type="spellStart"/>
      <w:r>
        <w:rPr>
          <w:sz w:val="18"/>
          <w:szCs w:val="18"/>
        </w:rPr>
        <w:t>Upon</w:t>
      </w:r>
      <w:proofErr w:type="spellEnd"/>
      <w:r>
        <w:rPr>
          <w:sz w:val="18"/>
          <w:szCs w:val="18"/>
        </w:rPr>
        <w:t xml:space="preserve"> </w:t>
      </w:r>
      <w:proofErr w:type="spellStart"/>
      <w:r>
        <w:rPr>
          <w:sz w:val="18"/>
          <w:szCs w:val="18"/>
        </w:rPr>
        <w:t>Performance</w:t>
      </w:r>
      <w:proofErr w:type="spellEnd"/>
      <w:r>
        <w:rPr>
          <w:sz w:val="18"/>
          <w:szCs w:val="18"/>
        </w:rPr>
        <w:t xml:space="preserve"> of Base </w:t>
      </w:r>
      <w:proofErr w:type="spellStart"/>
      <w:r>
        <w:rPr>
          <w:sz w:val="18"/>
          <w:szCs w:val="18"/>
        </w:rPr>
        <w:t>Bitumen</w:t>
      </w:r>
      <w:proofErr w:type="spellEnd"/>
      <w:r>
        <w:rPr>
          <w:sz w:val="18"/>
          <w:szCs w:val="18"/>
        </w:rPr>
        <w:t xml:space="preserve"> U</w:t>
      </w:r>
      <w:r w:rsidRPr="001A4BF2">
        <w:rPr>
          <w:sz w:val="18"/>
          <w:szCs w:val="18"/>
        </w:rPr>
        <w:t xml:space="preserve">sing </w:t>
      </w:r>
      <w:proofErr w:type="spellStart"/>
      <w:r w:rsidRPr="001A4BF2">
        <w:rPr>
          <w:sz w:val="18"/>
          <w:szCs w:val="18"/>
        </w:rPr>
        <w:t>Supe</w:t>
      </w:r>
      <w:r>
        <w:rPr>
          <w:sz w:val="18"/>
          <w:szCs w:val="18"/>
        </w:rPr>
        <w:t>rpave</w:t>
      </w:r>
      <w:proofErr w:type="spellEnd"/>
      <w:r>
        <w:rPr>
          <w:sz w:val="18"/>
          <w:szCs w:val="18"/>
        </w:rPr>
        <w:t xml:space="preserve"> </w:t>
      </w:r>
      <w:proofErr w:type="spellStart"/>
      <w:r>
        <w:rPr>
          <w:sz w:val="18"/>
          <w:szCs w:val="18"/>
        </w:rPr>
        <w:t>Tests</w:t>
      </w:r>
      <w:proofErr w:type="spellEnd"/>
      <w:r>
        <w:rPr>
          <w:sz w:val="18"/>
          <w:szCs w:val="18"/>
        </w:rPr>
        <w:t xml:space="preserve"> </w:t>
      </w:r>
      <w:proofErr w:type="spellStart"/>
      <w:r>
        <w:rPr>
          <w:sz w:val="18"/>
          <w:szCs w:val="18"/>
        </w:rPr>
        <w:t>M</w:t>
      </w:r>
      <w:r w:rsidRPr="001A4BF2">
        <w:rPr>
          <w:sz w:val="18"/>
          <w:szCs w:val="18"/>
        </w:rPr>
        <w:t>ethodology</w:t>
      </w:r>
      <w:proofErr w:type="spellEnd"/>
      <w:r w:rsidRPr="00644D3A">
        <w:rPr>
          <w:sz w:val="18"/>
          <w:szCs w:val="18"/>
        </w:rPr>
        <w:fldChar w:fldCharType="end"/>
      </w:r>
      <w:r>
        <w:rPr>
          <w:sz w:val="18"/>
          <w:szCs w:val="18"/>
        </w:rPr>
        <w:t>"</w:t>
      </w:r>
      <w:r w:rsidRPr="00A20712">
        <w:rPr>
          <w:sz w:val="18"/>
          <w:szCs w:val="18"/>
        </w:rPr>
        <w:t xml:space="preserve">, </w:t>
      </w:r>
      <w:r w:rsidRPr="00280398">
        <w:rPr>
          <w:sz w:val="18"/>
          <w:szCs w:val="18"/>
        </w:rPr>
        <w:t xml:space="preserve">Construction </w:t>
      </w:r>
      <w:proofErr w:type="spellStart"/>
      <w:r w:rsidRPr="00280398">
        <w:rPr>
          <w:sz w:val="18"/>
          <w:szCs w:val="18"/>
        </w:rPr>
        <w:t>and</w:t>
      </w:r>
      <w:proofErr w:type="spellEnd"/>
      <w:r w:rsidRPr="00280398">
        <w:rPr>
          <w:sz w:val="18"/>
          <w:szCs w:val="18"/>
        </w:rPr>
        <w:t xml:space="preserve"> </w:t>
      </w:r>
      <w:proofErr w:type="spellStart"/>
      <w:r w:rsidRPr="00280398">
        <w:rPr>
          <w:sz w:val="18"/>
          <w:szCs w:val="18"/>
        </w:rPr>
        <w:t>Building</w:t>
      </w:r>
      <w:proofErr w:type="spellEnd"/>
      <w:r w:rsidRPr="00280398">
        <w:rPr>
          <w:sz w:val="18"/>
          <w:szCs w:val="18"/>
        </w:rPr>
        <w:t xml:space="preserve"> </w:t>
      </w:r>
      <w:proofErr w:type="spellStart"/>
      <w:r w:rsidRPr="00280398">
        <w:rPr>
          <w:sz w:val="18"/>
          <w:szCs w:val="18"/>
        </w:rPr>
        <w:t>Materials</w:t>
      </w:r>
      <w:proofErr w:type="spellEnd"/>
      <w:r>
        <w:rPr>
          <w:sz w:val="18"/>
          <w:szCs w:val="18"/>
        </w:rPr>
        <w:t xml:space="preserve">, </w:t>
      </w:r>
      <w:r w:rsidRPr="001A4BF2">
        <w:rPr>
          <w:sz w:val="18"/>
          <w:szCs w:val="18"/>
        </w:rPr>
        <w:t>36</w:t>
      </w:r>
      <w:r>
        <w:rPr>
          <w:sz w:val="18"/>
          <w:szCs w:val="18"/>
        </w:rPr>
        <w:t xml:space="preserve">, </w:t>
      </w:r>
      <w:r w:rsidRPr="001A4BF2">
        <w:rPr>
          <w:sz w:val="18"/>
          <w:szCs w:val="18"/>
        </w:rPr>
        <w:t>1001-1007</w:t>
      </w:r>
      <w:r>
        <w:rPr>
          <w:sz w:val="18"/>
          <w:szCs w:val="18"/>
        </w:rPr>
        <w:t xml:space="preserve">, </w:t>
      </w:r>
      <w:r w:rsidRPr="001A4BF2">
        <w:rPr>
          <w:sz w:val="18"/>
          <w:szCs w:val="18"/>
        </w:rPr>
        <w:t>2012</w:t>
      </w:r>
      <w:r>
        <w:rPr>
          <w:sz w:val="18"/>
          <w:szCs w:val="18"/>
        </w:rPr>
        <w:t>.</w:t>
      </w:r>
    </w:p>
    <w:p w:rsidR="003649E5" w:rsidRDefault="003649E5" w:rsidP="003649E5">
      <w:pPr>
        <w:pStyle w:val="ListeParagraf"/>
        <w:numPr>
          <w:ilvl w:val="0"/>
          <w:numId w:val="10"/>
        </w:numPr>
        <w:tabs>
          <w:tab w:val="center" w:pos="4536"/>
        </w:tabs>
        <w:jc w:val="both"/>
        <w:rPr>
          <w:sz w:val="18"/>
          <w:szCs w:val="18"/>
        </w:rPr>
      </w:pPr>
      <w:r>
        <w:rPr>
          <w:color w:val="000000"/>
          <w:sz w:val="18"/>
          <w:szCs w:val="18"/>
        </w:rPr>
        <w:t>Yılmaz M</w:t>
      </w:r>
      <w:proofErr w:type="gramStart"/>
      <w:r>
        <w:rPr>
          <w:color w:val="000000"/>
          <w:sz w:val="18"/>
          <w:szCs w:val="18"/>
        </w:rPr>
        <w:t>.,</w:t>
      </w:r>
      <w:proofErr w:type="gramEnd"/>
      <w:r>
        <w:rPr>
          <w:color w:val="000000"/>
          <w:sz w:val="18"/>
          <w:szCs w:val="18"/>
        </w:rPr>
        <w:t xml:space="preserve"> Kök B.V., Kuloğlu N., ve diğerleri</w:t>
      </w:r>
      <w:r w:rsidRPr="00280398">
        <w:rPr>
          <w:color w:val="000000"/>
          <w:sz w:val="18"/>
          <w:szCs w:val="18"/>
        </w:rPr>
        <w:t xml:space="preserve">, </w:t>
      </w:r>
      <w:r>
        <w:rPr>
          <w:color w:val="000000"/>
          <w:sz w:val="18"/>
          <w:szCs w:val="18"/>
        </w:rPr>
        <w:t>"</w:t>
      </w:r>
      <w:proofErr w:type="spellStart"/>
      <w:r w:rsidRPr="00280398">
        <w:rPr>
          <w:color w:val="000000"/>
          <w:sz w:val="18"/>
          <w:szCs w:val="18"/>
        </w:rPr>
        <w:t>Elastomer</w:t>
      </w:r>
      <w:proofErr w:type="spellEnd"/>
      <w:r w:rsidRPr="00280398">
        <w:rPr>
          <w:color w:val="000000"/>
          <w:sz w:val="18"/>
          <w:szCs w:val="18"/>
        </w:rPr>
        <w:t xml:space="preserve"> Türü Polimerler ile Modifiye Edilmiş Bitümlü Bağlayıcıların Depolama </w:t>
      </w:r>
      <w:proofErr w:type="spellStart"/>
      <w:r w:rsidRPr="00280398">
        <w:rPr>
          <w:color w:val="000000"/>
          <w:sz w:val="18"/>
          <w:szCs w:val="18"/>
        </w:rPr>
        <w:t>Stabilitelerinin</w:t>
      </w:r>
      <w:proofErr w:type="spellEnd"/>
      <w:r w:rsidRPr="00280398">
        <w:rPr>
          <w:color w:val="000000"/>
          <w:sz w:val="18"/>
          <w:szCs w:val="18"/>
        </w:rPr>
        <w:t xml:space="preserve"> ve </w:t>
      </w:r>
      <w:proofErr w:type="spellStart"/>
      <w:r w:rsidRPr="00280398">
        <w:rPr>
          <w:color w:val="000000"/>
          <w:sz w:val="18"/>
          <w:szCs w:val="18"/>
        </w:rPr>
        <w:t>Reolojik</w:t>
      </w:r>
      <w:proofErr w:type="spellEnd"/>
      <w:r w:rsidRPr="00280398">
        <w:rPr>
          <w:color w:val="000000"/>
          <w:sz w:val="18"/>
          <w:szCs w:val="18"/>
        </w:rPr>
        <w:t xml:space="preserve"> Özelliklerinin İncelenmesi</w:t>
      </w:r>
      <w:r>
        <w:rPr>
          <w:color w:val="000000"/>
          <w:sz w:val="18"/>
          <w:szCs w:val="18"/>
        </w:rPr>
        <w:t>",</w:t>
      </w:r>
      <w:r w:rsidRPr="00280398">
        <w:rPr>
          <w:color w:val="000000"/>
          <w:sz w:val="18"/>
          <w:szCs w:val="18"/>
        </w:rPr>
        <w:t xml:space="preserve"> DEÜ Mühendislik Fakültesi Fen ve Mühendislik Dergisi, </w:t>
      </w:r>
      <w:r>
        <w:rPr>
          <w:color w:val="000000"/>
          <w:sz w:val="18"/>
          <w:szCs w:val="18"/>
        </w:rPr>
        <w:t>15, 1, 67-77, 2013.</w:t>
      </w:r>
    </w:p>
    <w:p w:rsidR="003649E5" w:rsidRDefault="003649E5" w:rsidP="003649E5">
      <w:pPr>
        <w:pStyle w:val="ListeParagraf"/>
        <w:numPr>
          <w:ilvl w:val="0"/>
          <w:numId w:val="10"/>
        </w:numPr>
        <w:tabs>
          <w:tab w:val="center" w:pos="4536"/>
        </w:tabs>
        <w:jc w:val="both"/>
        <w:rPr>
          <w:sz w:val="18"/>
          <w:szCs w:val="18"/>
        </w:rPr>
      </w:pPr>
      <w:r>
        <w:rPr>
          <w:sz w:val="18"/>
          <w:szCs w:val="18"/>
        </w:rPr>
        <w:t>Yılmaz M</w:t>
      </w:r>
      <w:proofErr w:type="gramStart"/>
      <w:r>
        <w:rPr>
          <w:sz w:val="18"/>
          <w:szCs w:val="18"/>
        </w:rPr>
        <w:t>.,</w:t>
      </w:r>
      <w:proofErr w:type="gramEnd"/>
      <w:r>
        <w:rPr>
          <w:sz w:val="18"/>
          <w:szCs w:val="18"/>
        </w:rPr>
        <w:t xml:space="preserve"> </w:t>
      </w:r>
      <w:proofErr w:type="spellStart"/>
      <w:r>
        <w:rPr>
          <w:sz w:val="18"/>
          <w:szCs w:val="18"/>
        </w:rPr>
        <w:t>Çeloğlu</w:t>
      </w:r>
      <w:proofErr w:type="spellEnd"/>
      <w:r w:rsidRPr="00280398">
        <w:rPr>
          <w:sz w:val="18"/>
          <w:szCs w:val="18"/>
        </w:rPr>
        <w:t xml:space="preserve"> M.E., </w:t>
      </w:r>
      <w:r>
        <w:rPr>
          <w:sz w:val="18"/>
          <w:szCs w:val="18"/>
        </w:rPr>
        <w:t>"</w:t>
      </w:r>
      <w:proofErr w:type="spellStart"/>
      <w:r w:rsidRPr="00280398">
        <w:rPr>
          <w:sz w:val="18"/>
          <w:szCs w:val="18"/>
        </w:rPr>
        <w:t>Effects</w:t>
      </w:r>
      <w:proofErr w:type="spellEnd"/>
      <w:r w:rsidRPr="00280398">
        <w:rPr>
          <w:sz w:val="18"/>
          <w:szCs w:val="18"/>
        </w:rPr>
        <w:t xml:space="preserve"> of SBS </w:t>
      </w:r>
      <w:proofErr w:type="spellStart"/>
      <w:r w:rsidRPr="00280398">
        <w:rPr>
          <w:sz w:val="18"/>
          <w:szCs w:val="18"/>
        </w:rPr>
        <w:t>and</w:t>
      </w:r>
      <w:proofErr w:type="spellEnd"/>
      <w:r w:rsidRPr="00280398">
        <w:rPr>
          <w:sz w:val="18"/>
          <w:szCs w:val="18"/>
        </w:rPr>
        <w:t xml:space="preserve"> </w:t>
      </w:r>
      <w:proofErr w:type="spellStart"/>
      <w:r w:rsidRPr="00280398">
        <w:rPr>
          <w:sz w:val="18"/>
          <w:szCs w:val="18"/>
        </w:rPr>
        <w:t>Different</w:t>
      </w:r>
      <w:proofErr w:type="spellEnd"/>
      <w:r w:rsidRPr="00280398">
        <w:rPr>
          <w:sz w:val="18"/>
          <w:szCs w:val="18"/>
        </w:rPr>
        <w:t xml:space="preserve"> Natural </w:t>
      </w:r>
      <w:proofErr w:type="spellStart"/>
      <w:r w:rsidRPr="00280398">
        <w:rPr>
          <w:sz w:val="18"/>
          <w:szCs w:val="18"/>
        </w:rPr>
        <w:t>Asphalts</w:t>
      </w:r>
      <w:proofErr w:type="spellEnd"/>
      <w:r w:rsidRPr="00280398">
        <w:rPr>
          <w:sz w:val="18"/>
          <w:szCs w:val="18"/>
        </w:rPr>
        <w:t xml:space="preserve"> on </w:t>
      </w:r>
      <w:proofErr w:type="spellStart"/>
      <w:r w:rsidRPr="00280398">
        <w:rPr>
          <w:sz w:val="18"/>
          <w:szCs w:val="18"/>
        </w:rPr>
        <w:t>the</w:t>
      </w:r>
      <w:proofErr w:type="spellEnd"/>
      <w:r w:rsidRPr="00280398">
        <w:rPr>
          <w:sz w:val="18"/>
          <w:szCs w:val="18"/>
        </w:rPr>
        <w:t xml:space="preserve"> </w:t>
      </w:r>
      <w:proofErr w:type="spellStart"/>
      <w:r w:rsidRPr="00280398">
        <w:rPr>
          <w:sz w:val="18"/>
          <w:szCs w:val="18"/>
        </w:rPr>
        <w:t>Properties</w:t>
      </w:r>
      <w:proofErr w:type="spellEnd"/>
      <w:r w:rsidRPr="00280398">
        <w:rPr>
          <w:sz w:val="18"/>
          <w:szCs w:val="18"/>
        </w:rPr>
        <w:t xml:space="preserve"> of </w:t>
      </w:r>
      <w:proofErr w:type="spellStart"/>
      <w:r w:rsidRPr="00280398">
        <w:rPr>
          <w:sz w:val="18"/>
          <w:szCs w:val="18"/>
        </w:rPr>
        <w:t>Bituminous</w:t>
      </w:r>
      <w:proofErr w:type="spellEnd"/>
      <w:r w:rsidRPr="00280398">
        <w:rPr>
          <w:sz w:val="18"/>
          <w:szCs w:val="18"/>
        </w:rPr>
        <w:t xml:space="preserve"> </w:t>
      </w:r>
      <w:proofErr w:type="spellStart"/>
      <w:r w:rsidRPr="00280398">
        <w:rPr>
          <w:sz w:val="18"/>
          <w:szCs w:val="18"/>
        </w:rPr>
        <w:t>Binders</w:t>
      </w:r>
      <w:proofErr w:type="spellEnd"/>
      <w:r w:rsidRPr="00280398">
        <w:rPr>
          <w:sz w:val="18"/>
          <w:szCs w:val="18"/>
        </w:rPr>
        <w:t xml:space="preserve"> </w:t>
      </w:r>
      <w:proofErr w:type="spellStart"/>
      <w:r w:rsidRPr="00280398">
        <w:rPr>
          <w:sz w:val="18"/>
          <w:szCs w:val="18"/>
        </w:rPr>
        <w:t>and</w:t>
      </w:r>
      <w:proofErr w:type="spellEnd"/>
      <w:r w:rsidRPr="00280398">
        <w:rPr>
          <w:sz w:val="18"/>
          <w:szCs w:val="18"/>
        </w:rPr>
        <w:t xml:space="preserve"> </w:t>
      </w:r>
      <w:proofErr w:type="spellStart"/>
      <w:r w:rsidRPr="00280398">
        <w:rPr>
          <w:sz w:val="18"/>
          <w:szCs w:val="18"/>
        </w:rPr>
        <w:t>Mixtures</w:t>
      </w:r>
      <w:proofErr w:type="spellEnd"/>
      <w:r>
        <w:rPr>
          <w:sz w:val="18"/>
          <w:szCs w:val="18"/>
        </w:rPr>
        <w:t xml:space="preserve">", </w:t>
      </w:r>
      <w:r w:rsidRPr="00280398">
        <w:rPr>
          <w:sz w:val="18"/>
          <w:szCs w:val="18"/>
        </w:rPr>
        <w:t xml:space="preserve"> Construction </w:t>
      </w:r>
      <w:proofErr w:type="spellStart"/>
      <w:r w:rsidRPr="00280398">
        <w:rPr>
          <w:sz w:val="18"/>
          <w:szCs w:val="18"/>
        </w:rPr>
        <w:t>and</w:t>
      </w:r>
      <w:proofErr w:type="spellEnd"/>
      <w:r w:rsidRPr="00280398">
        <w:rPr>
          <w:sz w:val="18"/>
          <w:szCs w:val="18"/>
        </w:rPr>
        <w:t xml:space="preserve"> </w:t>
      </w:r>
      <w:proofErr w:type="spellStart"/>
      <w:r w:rsidRPr="00280398">
        <w:rPr>
          <w:sz w:val="18"/>
          <w:szCs w:val="18"/>
        </w:rPr>
        <w:t>Building</w:t>
      </w:r>
      <w:proofErr w:type="spellEnd"/>
      <w:r w:rsidRPr="00280398">
        <w:rPr>
          <w:sz w:val="18"/>
          <w:szCs w:val="18"/>
        </w:rPr>
        <w:t xml:space="preserve"> </w:t>
      </w:r>
      <w:proofErr w:type="spellStart"/>
      <w:r w:rsidRPr="00280398">
        <w:rPr>
          <w:sz w:val="18"/>
          <w:szCs w:val="18"/>
        </w:rPr>
        <w:t>Materials</w:t>
      </w:r>
      <w:proofErr w:type="spellEnd"/>
      <w:r>
        <w:rPr>
          <w:sz w:val="18"/>
          <w:szCs w:val="18"/>
        </w:rPr>
        <w:t>,</w:t>
      </w:r>
      <w:r w:rsidRPr="00280398">
        <w:rPr>
          <w:sz w:val="18"/>
          <w:szCs w:val="18"/>
        </w:rPr>
        <w:t xml:space="preserve"> 44, 533-540</w:t>
      </w:r>
      <w:r>
        <w:rPr>
          <w:sz w:val="18"/>
          <w:szCs w:val="18"/>
        </w:rPr>
        <w:t xml:space="preserve">, </w:t>
      </w:r>
      <w:r w:rsidRPr="00280398">
        <w:rPr>
          <w:sz w:val="18"/>
          <w:szCs w:val="18"/>
        </w:rPr>
        <w:t>2013.</w:t>
      </w:r>
    </w:p>
    <w:p w:rsidR="003649E5" w:rsidRDefault="003649E5" w:rsidP="003649E5">
      <w:pPr>
        <w:pStyle w:val="ListeParagraf"/>
        <w:numPr>
          <w:ilvl w:val="0"/>
          <w:numId w:val="10"/>
        </w:numPr>
        <w:autoSpaceDE w:val="0"/>
        <w:autoSpaceDN w:val="0"/>
        <w:adjustRightInd w:val="0"/>
        <w:jc w:val="both"/>
        <w:rPr>
          <w:sz w:val="18"/>
          <w:szCs w:val="18"/>
        </w:rPr>
      </w:pPr>
      <w:r w:rsidRPr="0069574B">
        <w:rPr>
          <w:sz w:val="18"/>
          <w:szCs w:val="18"/>
        </w:rPr>
        <w:t>Yalçın E</w:t>
      </w:r>
      <w:proofErr w:type="gramStart"/>
      <w:r w:rsidRPr="0069574B">
        <w:rPr>
          <w:sz w:val="18"/>
          <w:szCs w:val="18"/>
        </w:rPr>
        <w:t>.,</w:t>
      </w:r>
      <w:proofErr w:type="gramEnd"/>
      <w:r w:rsidRPr="0069574B">
        <w:rPr>
          <w:sz w:val="18"/>
          <w:szCs w:val="18"/>
        </w:rPr>
        <w:t xml:space="preserve"> "Filler Olarak Kireç Kullanımının Modifiye Bitümlerle Hazırlanan Karışımların Performansına Etkisinin İncelenmesi", Yüksek Lisans Tezi, Fırat Üniversitesi Fen Bilimleri Enstitüsü, 2014.</w:t>
      </w:r>
    </w:p>
    <w:p w:rsidR="003649E5" w:rsidRDefault="003649E5" w:rsidP="003649E5">
      <w:pPr>
        <w:pStyle w:val="ListeParagraf"/>
        <w:numPr>
          <w:ilvl w:val="0"/>
          <w:numId w:val="10"/>
        </w:numPr>
        <w:tabs>
          <w:tab w:val="left" w:pos="6660"/>
        </w:tabs>
        <w:jc w:val="both"/>
        <w:rPr>
          <w:sz w:val="18"/>
          <w:szCs w:val="18"/>
        </w:rPr>
      </w:pPr>
      <w:r>
        <w:rPr>
          <w:sz w:val="18"/>
          <w:szCs w:val="18"/>
        </w:rPr>
        <w:t>EN 13399,</w:t>
      </w:r>
      <w:r w:rsidRPr="0069574B">
        <w:rPr>
          <w:sz w:val="18"/>
          <w:szCs w:val="18"/>
        </w:rPr>
        <w:t xml:space="preserve"> “</w:t>
      </w:r>
      <w:proofErr w:type="spellStart"/>
      <w:r w:rsidRPr="0069574B">
        <w:rPr>
          <w:sz w:val="18"/>
          <w:szCs w:val="18"/>
        </w:rPr>
        <w:t>Bitumen</w:t>
      </w:r>
      <w:proofErr w:type="spellEnd"/>
      <w:r w:rsidRPr="00C60327">
        <w:rPr>
          <w:sz w:val="18"/>
          <w:szCs w:val="18"/>
        </w:rPr>
        <w:t xml:space="preserve"> </w:t>
      </w:r>
      <w:proofErr w:type="spellStart"/>
      <w:r w:rsidRPr="00C60327">
        <w:rPr>
          <w:sz w:val="18"/>
          <w:szCs w:val="18"/>
        </w:rPr>
        <w:t>and</w:t>
      </w:r>
      <w:proofErr w:type="spellEnd"/>
      <w:r w:rsidRPr="00C60327">
        <w:rPr>
          <w:sz w:val="18"/>
          <w:szCs w:val="18"/>
        </w:rPr>
        <w:t xml:space="preserve"> </w:t>
      </w:r>
      <w:proofErr w:type="spellStart"/>
      <w:r w:rsidRPr="00C60327">
        <w:rPr>
          <w:sz w:val="18"/>
          <w:szCs w:val="18"/>
        </w:rPr>
        <w:t>Bituminous</w:t>
      </w:r>
      <w:proofErr w:type="spellEnd"/>
      <w:r w:rsidRPr="00C60327">
        <w:rPr>
          <w:sz w:val="18"/>
          <w:szCs w:val="18"/>
        </w:rPr>
        <w:t xml:space="preserve"> </w:t>
      </w:r>
      <w:proofErr w:type="spellStart"/>
      <w:r w:rsidRPr="00C60327">
        <w:rPr>
          <w:sz w:val="18"/>
          <w:szCs w:val="18"/>
        </w:rPr>
        <w:t>Binders</w:t>
      </w:r>
      <w:proofErr w:type="spellEnd"/>
      <w:r w:rsidRPr="00C60327">
        <w:rPr>
          <w:sz w:val="18"/>
          <w:szCs w:val="18"/>
        </w:rPr>
        <w:t xml:space="preserve"> - </w:t>
      </w:r>
      <w:proofErr w:type="spellStart"/>
      <w:r w:rsidRPr="00C60327">
        <w:rPr>
          <w:sz w:val="18"/>
          <w:szCs w:val="18"/>
        </w:rPr>
        <w:t>Determination</w:t>
      </w:r>
      <w:proofErr w:type="spellEnd"/>
      <w:r w:rsidRPr="00C60327">
        <w:rPr>
          <w:sz w:val="18"/>
          <w:szCs w:val="18"/>
        </w:rPr>
        <w:t xml:space="preserve"> of Storage </w:t>
      </w:r>
      <w:proofErr w:type="spellStart"/>
      <w:r w:rsidRPr="00C60327">
        <w:rPr>
          <w:sz w:val="18"/>
          <w:szCs w:val="18"/>
        </w:rPr>
        <w:t>Stability</w:t>
      </w:r>
      <w:proofErr w:type="spellEnd"/>
      <w:r w:rsidRPr="00C60327">
        <w:rPr>
          <w:sz w:val="18"/>
          <w:szCs w:val="18"/>
        </w:rPr>
        <w:t xml:space="preserve"> of </w:t>
      </w:r>
      <w:proofErr w:type="spellStart"/>
      <w:r w:rsidRPr="00C60327">
        <w:rPr>
          <w:sz w:val="18"/>
          <w:szCs w:val="18"/>
        </w:rPr>
        <w:t>Modified</w:t>
      </w:r>
      <w:proofErr w:type="spellEnd"/>
      <w:r w:rsidRPr="00C60327">
        <w:rPr>
          <w:sz w:val="18"/>
          <w:szCs w:val="18"/>
        </w:rPr>
        <w:t xml:space="preserve"> </w:t>
      </w:r>
      <w:proofErr w:type="spellStart"/>
      <w:r w:rsidRPr="00C60327">
        <w:rPr>
          <w:sz w:val="18"/>
          <w:szCs w:val="18"/>
        </w:rPr>
        <w:t>Bitumen</w:t>
      </w:r>
      <w:proofErr w:type="spellEnd"/>
      <w:r w:rsidRPr="00C60327">
        <w:rPr>
          <w:sz w:val="18"/>
          <w:szCs w:val="18"/>
        </w:rPr>
        <w:t xml:space="preserve">”, </w:t>
      </w:r>
      <w:proofErr w:type="spellStart"/>
      <w:r w:rsidRPr="00C60327">
        <w:rPr>
          <w:sz w:val="18"/>
          <w:szCs w:val="18"/>
        </w:rPr>
        <w:t>Eu</w:t>
      </w:r>
      <w:r>
        <w:rPr>
          <w:sz w:val="18"/>
          <w:szCs w:val="18"/>
        </w:rPr>
        <w:t>ropean</w:t>
      </w:r>
      <w:proofErr w:type="spellEnd"/>
      <w:r>
        <w:rPr>
          <w:sz w:val="18"/>
          <w:szCs w:val="18"/>
        </w:rPr>
        <w:t xml:space="preserve"> </w:t>
      </w:r>
      <w:proofErr w:type="spellStart"/>
      <w:r>
        <w:rPr>
          <w:sz w:val="18"/>
          <w:szCs w:val="18"/>
        </w:rPr>
        <w:t>Standard</w:t>
      </w:r>
      <w:proofErr w:type="spellEnd"/>
      <w:r>
        <w:rPr>
          <w:sz w:val="18"/>
          <w:szCs w:val="18"/>
        </w:rPr>
        <w:t>,  p.6, 2003.</w:t>
      </w:r>
    </w:p>
    <w:p w:rsidR="003649E5" w:rsidRDefault="003649E5" w:rsidP="003649E5">
      <w:pPr>
        <w:numPr>
          <w:ilvl w:val="0"/>
          <w:numId w:val="10"/>
        </w:numPr>
        <w:spacing w:line="240" w:lineRule="auto"/>
        <w:rPr>
          <w:rStyle w:val="Gl"/>
          <w:rFonts w:ascii="Times New Roman" w:hAnsi="Times New Roman"/>
          <w:b w:val="0"/>
          <w:sz w:val="18"/>
          <w:szCs w:val="18"/>
          <w:lang w:eastAsia="tr-TR"/>
        </w:rPr>
      </w:pPr>
      <w:r w:rsidRPr="00C60327">
        <w:rPr>
          <w:rFonts w:ascii="Times New Roman" w:hAnsi="Times New Roman"/>
          <w:sz w:val="18"/>
          <w:szCs w:val="18"/>
        </w:rPr>
        <w:t xml:space="preserve">TS 118 EN 1426, </w:t>
      </w:r>
      <w:r>
        <w:rPr>
          <w:rFonts w:ascii="Times New Roman" w:hAnsi="Times New Roman"/>
          <w:sz w:val="18"/>
          <w:szCs w:val="18"/>
        </w:rPr>
        <w:t>"</w:t>
      </w:r>
      <w:r w:rsidRPr="00C60327">
        <w:rPr>
          <w:rStyle w:val="Gl"/>
          <w:rFonts w:ascii="Times New Roman" w:hAnsi="Times New Roman"/>
          <w:b w:val="0"/>
          <w:sz w:val="18"/>
          <w:szCs w:val="18"/>
        </w:rPr>
        <w:t xml:space="preserve">Bitümler ve bitümlü bağlayıcılar </w:t>
      </w:r>
      <w:r w:rsidRPr="00C60327">
        <w:rPr>
          <w:rFonts w:ascii="Times New Roman" w:hAnsi="Times New Roman"/>
          <w:bCs/>
          <w:sz w:val="18"/>
          <w:szCs w:val="18"/>
        </w:rPr>
        <w:t xml:space="preserve">– </w:t>
      </w:r>
      <w:r w:rsidRPr="00C60327">
        <w:rPr>
          <w:rStyle w:val="Gl"/>
          <w:rFonts w:ascii="Times New Roman" w:hAnsi="Times New Roman"/>
          <w:b w:val="0"/>
          <w:sz w:val="18"/>
          <w:szCs w:val="18"/>
        </w:rPr>
        <w:t>İğne batma derinliği tayini</w:t>
      </w:r>
      <w:r>
        <w:rPr>
          <w:rStyle w:val="Gl"/>
          <w:rFonts w:ascii="Times New Roman" w:hAnsi="Times New Roman"/>
          <w:b w:val="0"/>
          <w:sz w:val="18"/>
          <w:szCs w:val="18"/>
        </w:rPr>
        <w:t>"</w:t>
      </w:r>
      <w:r w:rsidRPr="00C60327">
        <w:rPr>
          <w:rStyle w:val="Gl"/>
          <w:rFonts w:ascii="Times New Roman" w:hAnsi="Times New Roman"/>
          <w:b w:val="0"/>
          <w:sz w:val="18"/>
          <w:szCs w:val="18"/>
        </w:rPr>
        <w:t xml:space="preserve">, </w:t>
      </w:r>
      <w:r w:rsidRPr="00C60327">
        <w:rPr>
          <w:rFonts w:ascii="Times New Roman" w:hAnsi="Times New Roman"/>
          <w:sz w:val="18"/>
          <w:szCs w:val="18"/>
        </w:rPr>
        <w:t>Türk Standartları Enstitüsü, Ankara,</w:t>
      </w:r>
      <w:r w:rsidRPr="00C60327">
        <w:rPr>
          <w:rStyle w:val="Gl"/>
          <w:rFonts w:ascii="Times New Roman" w:hAnsi="Times New Roman"/>
          <w:b w:val="0"/>
          <w:sz w:val="18"/>
          <w:szCs w:val="18"/>
        </w:rPr>
        <w:t xml:space="preserve"> 12 s</w:t>
      </w:r>
      <w:proofErr w:type="gramStart"/>
      <w:r w:rsidRPr="00C60327">
        <w:rPr>
          <w:rStyle w:val="Gl"/>
          <w:rFonts w:ascii="Times New Roman" w:hAnsi="Times New Roman"/>
          <w:b w:val="0"/>
          <w:sz w:val="18"/>
          <w:szCs w:val="18"/>
        </w:rPr>
        <w:t>.,</w:t>
      </w:r>
      <w:proofErr w:type="gramEnd"/>
      <w:r w:rsidRPr="00C60327">
        <w:rPr>
          <w:rStyle w:val="Gl"/>
          <w:rFonts w:ascii="Times New Roman" w:hAnsi="Times New Roman"/>
          <w:b w:val="0"/>
          <w:sz w:val="18"/>
          <w:szCs w:val="18"/>
        </w:rPr>
        <w:t> </w:t>
      </w:r>
      <w:r w:rsidRPr="00C60327">
        <w:rPr>
          <w:rFonts w:ascii="Times New Roman" w:hAnsi="Times New Roman"/>
          <w:sz w:val="18"/>
          <w:szCs w:val="18"/>
        </w:rPr>
        <w:t>2002.</w:t>
      </w:r>
    </w:p>
    <w:p w:rsidR="003649E5" w:rsidRDefault="003649E5" w:rsidP="003649E5">
      <w:pPr>
        <w:numPr>
          <w:ilvl w:val="0"/>
          <w:numId w:val="10"/>
        </w:numPr>
        <w:autoSpaceDE w:val="0"/>
        <w:autoSpaceDN w:val="0"/>
        <w:adjustRightInd w:val="0"/>
        <w:spacing w:line="240" w:lineRule="auto"/>
        <w:rPr>
          <w:rFonts w:ascii="Times New Roman" w:hAnsi="Times New Roman"/>
          <w:sz w:val="18"/>
          <w:szCs w:val="18"/>
        </w:rPr>
      </w:pPr>
      <w:r w:rsidRPr="00C60327">
        <w:rPr>
          <w:rFonts w:ascii="Times New Roman" w:hAnsi="Times New Roman"/>
          <w:sz w:val="18"/>
          <w:szCs w:val="18"/>
        </w:rPr>
        <w:t xml:space="preserve">TS 120 EN 1427, </w:t>
      </w:r>
      <w:r>
        <w:rPr>
          <w:rFonts w:ascii="Times New Roman" w:hAnsi="Times New Roman"/>
          <w:sz w:val="18"/>
          <w:szCs w:val="18"/>
        </w:rPr>
        <w:t>"</w:t>
      </w:r>
      <w:r w:rsidRPr="00C60327">
        <w:rPr>
          <w:rStyle w:val="Gl"/>
          <w:rFonts w:ascii="Times New Roman" w:hAnsi="Times New Roman"/>
          <w:b w:val="0"/>
          <w:sz w:val="18"/>
          <w:szCs w:val="18"/>
        </w:rPr>
        <w:t xml:space="preserve">Bitümler ve bitümlü bağlayıcılar- Yumuşama noktası tayini </w:t>
      </w:r>
      <w:r w:rsidRPr="00C60327">
        <w:rPr>
          <w:rFonts w:ascii="Times New Roman" w:hAnsi="Times New Roman"/>
          <w:bCs/>
          <w:sz w:val="18"/>
          <w:szCs w:val="18"/>
        </w:rPr>
        <w:t xml:space="preserve">– </w:t>
      </w:r>
      <w:r w:rsidRPr="00C60327">
        <w:rPr>
          <w:rStyle w:val="Gl"/>
          <w:rFonts w:ascii="Times New Roman" w:hAnsi="Times New Roman"/>
          <w:b w:val="0"/>
          <w:sz w:val="18"/>
          <w:szCs w:val="18"/>
        </w:rPr>
        <w:t xml:space="preserve">Halka ve </w:t>
      </w:r>
      <w:proofErr w:type="spellStart"/>
      <w:r w:rsidRPr="00C60327">
        <w:rPr>
          <w:rStyle w:val="Gl"/>
          <w:rFonts w:ascii="Times New Roman" w:hAnsi="Times New Roman"/>
          <w:b w:val="0"/>
          <w:sz w:val="18"/>
          <w:szCs w:val="18"/>
        </w:rPr>
        <w:t>bilya</w:t>
      </w:r>
      <w:proofErr w:type="spellEnd"/>
      <w:r w:rsidRPr="00C60327">
        <w:rPr>
          <w:rStyle w:val="Gl"/>
          <w:rFonts w:ascii="Times New Roman" w:hAnsi="Times New Roman"/>
          <w:b w:val="0"/>
          <w:sz w:val="18"/>
          <w:szCs w:val="18"/>
        </w:rPr>
        <w:t xml:space="preserve"> metodu</w:t>
      </w:r>
      <w:r>
        <w:rPr>
          <w:rStyle w:val="Gl"/>
          <w:rFonts w:ascii="Times New Roman" w:hAnsi="Times New Roman"/>
          <w:b w:val="0"/>
          <w:sz w:val="18"/>
          <w:szCs w:val="18"/>
        </w:rPr>
        <w:t>"</w:t>
      </w:r>
      <w:r w:rsidRPr="00C60327">
        <w:rPr>
          <w:rStyle w:val="Gl"/>
          <w:rFonts w:ascii="Times New Roman" w:hAnsi="Times New Roman"/>
          <w:b w:val="0"/>
          <w:sz w:val="18"/>
          <w:szCs w:val="18"/>
        </w:rPr>
        <w:t xml:space="preserve">, </w:t>
      </w:r>
      <w:r w:rsidRPr="00C60327">
        <w:rPr>
          <w:rFonts w:ascii="Times New Roman" w:hAnsi="Times New Roman"/>
          <w:sz w:val="18"/>
          <w:szCs w:val="18"/>
        </w:rPr>
        <w:t>Türk Standartları Enstitüsü, Ankara</w:t>
      </w:r>
      <w:proofErr w:type="gramStart"/>
      <w:r w:rsidRPr="00C60327">
        <w:rPr>
          <w:rFonts w:ascii="Times New Roman" w:hAnsi="Times New Roman"/>
          <w:sz w:val="18"/>
          <w:szCs w:val="18"/>
        </w:rPr>
        <w:t>.,</w:t>
      </w:r>
      <w:proofErr w:type="gramEnd"/>
      <w:r w:rsidRPr="00C60327">
        <w:rPr>
          <w:rStyle w:val="Gl"/>
          <w:rFonts w:ascii="Times New Roman" w:hAnsi="Times New Roman"/>
          <w:b w:val="0"/>
          <w:sz w:val="18"/>
          <w:szCs w:val="18"/>
        </w:rPr>
        <w:t xml:space="preserve"> 12 s., </w:t>
      </w:r>
      <w:r w:rsidRPr="00C60327">
        <w:rPr>
          <w:rFonts w:ascii="Times New Roman" w:hAnsi="Times New Roman"/>
          <w:sz w:val="18"/>
          <w:szCs w:val="18"/>
        </w:rPr>
        <w:t>2002.</w:t>
      </w:r>
    </w:p>
    <w:p w:rsidR="003649E5" w:rsidRDefault="003649E5" w:rsidP="003649E5">
      <w:pPr>
        <w:pStyle w:val="ListeParagraf"/>
        <w:numPr>
          <w:ilvl w:val="0"/>
          <w:numId w:val="10"/>
        </w:numPr>
        <w:tabs>
          <w:tab w:val="center" w:pos="4536"/>
        </w:tabs>
        <w:jc w:val="both"/>
        <w:rPr>
          <w:sz w:val="18"/>
          <w:szCs w:val="18"/>
        </w:rPr>
      </w:pPr>
      <w:r w:rsidRPr="0084553B">
        <w:rPr>
          <w:sz w:val="18"/>
          <w:szCs w:val="18"/>
        </w:rPr>
        <w:t xml:space="preserve">ASTM D 4402, "Standart Test </w:t>
      </w:r>
      <w:proofErr w:type="spellStart"/>
      <w:r w:rsidRPr="0084553B">
        <w:rPr>
          <w:sz w:val="18"/>
          <w:szCs w:val="18"/>
        </w:rPr>
        <w:t>Method</w:t>
      </w:r>
      <w:proofErr w:type="spellEnd"/>
      <w:r w:rsidRPr="0084553B">
        <w:rPr>
          <w:sz w:val="18"/>
          <w:szCs w:val="18"/>
        </w:rPr>
        <w:t xml:space="preserve"> </w:t>
      </w:r>
      <w:proofErr w:type="spellStart"/>
      <w:r w:rsidRPr="0084553B">
        <w:rPr>
          <w:sz w:val="18"/>
          <w:szCs w:val="18"/>
        </w:rPr>
        <w:t>for</w:t>
      </w:r>
      <w:proofErr w:type="spellEnd"/>
      <w:r w:rsidRPr="0084553B">
        <w:rPr>
          <w:sz w:val="18"/>
          <w:szCs w:val="18"/>
        </w:rPr>
        <w:t xml:space="preserve"> </w:t>
      </w:r>
      <w:proofErr w:type="spellStart"/>
      <w:r w:rsidRPr="0084553B">
        <w:rPr>
          <w:sz w:val="18"/>
          <w:szCs w:val="18"/>
        </w:rPr>
        <w:t>Viscosity</w:t>
      </w:r>
      <w:proofErr w:type="spellEnd"/>
      <w:r w:rsidRPr="0084553B">
        <w:rPr>
          <w:sz w:val="18"/>
          <w:szCs w:val="18"/>
        </w:rPr>
        <w:t xml:space="preserve"> </w:t>
      </w:r>
      <w:proofErr w:type="spellStart"/>
      <w:r w:rsidRPr="0084553B">
        <w:rPr>
          <w:sz w:val="18"/>
          <w:szCs w:val="18"/>
        </w:rPr>
        <w:t>Determination</w:t>
      </w:r>
      <w:proofErr w:type="spellEnd"/>
      <w:r w:rsidRPr="0084553B">
        <w:rPr>
          <w:sz w:val="18"/>
          <w:szCs w:val="18"/>
        </w:rPr>
        <w:t xml:space="preserve"> of </w:t>
      </w:r>
      <w:proofErr w:type="spellStart"/>
      <w:r w:rsidRPr="0084553B">
        <w:rPr>
          <w:sz w:val="18"/>
          <w:szCs w:val="18"/>
        </w:rPr>
        <w:t>Asphalt</w:t>
      </w:r>
      <w:proofErr w:type="spellEnd"/>
      <w:r w:rsidRPr="0084553B">
        <w:rPr>
          <w:sz w:val="18"/>
          <w:szCs w:val="18"/>
        </w:rPr>
        <w:t xml:space="preserve"> at </w:t>
      </w:r>
      <w:proofErr w:type="spellStart"/>
      <w:r w:rsidRPr="0084553B">
        <w:rPr>
          <w:sz w:val="18"/>
          <w:szCs w:val="18"/>
        </w:rPr>
        <w:t>Elevated</w:t>
      </w:r>
      <w:proofErr w:type="spellEnd"/>
      <w:r w:rsidRPr="0084553B">
        <w:rPr>
          <w:sz w:val="18"/>
          <w:szCs w:val="18"/>
        </w:rPr>
        <w:t xml:space="preserve"> </w:t>
      </w:r>
      <w:proofErr w:type="spellStart"/>
      <w:r w:rsidRPr="0084553B">
        <w:rPr>
          <w:sz w:val="18"/>
          <w:szCs w:val="18"/>
        </w:rPr>
        <w:t>Temperatures</w:t>
      </w:r>
      <w:proofErr w:type="spellEnd"/>
      <w:r w:rsidRPr="0084553B">
        <w:rPr>
          <w:sz w:val="18"/>
          <w:szCs w:val="18"/>
        </w:rPr>
        <w:t xml:space="preserve"> Using a </w:t>
      </w:r>
      <w:proofErr w:type="spellStart"/>
      <w:r w:rsidRPr="0084553B">
        <w:rPr>
          <w:sz w:val="18"/>
          <w:szCs w:val="18"/>
        </w:rPr>
        <w:t>Rotational</w:t>
      </w:r>
      <w:proofErr w:type="spellEnd"/>
      <w:r w:rsidRPr="0084553B">
        <w:rPr>
          <w:sz w:val="18"/>
          <w:szCs w:val="18"/>
        </w:rPr>
        <w:t xml:space="preserve"> </w:t>
      </w:r>
      <w:proofErr w:type="spellStart"/>
      <w:r w:rsidRPr="0084553B">
        <w:rPr>
          <w:sz w:val="18"/>
          <w:szCs w:val="18"/>
        </w:rPr>
        <w:t>Viscometer</w:t>
      </w:r>
      <w:proofErr w:type="spellEnd"/>
      <w:r w:rsidRPr="0084553B">
        <w:rPr>
          <w:sz w:val="18"/>
          <w:szCs w:val="18"/>
        </w:rPr>
        <w:t>"</w:t>
      </w:r>
      <w:r>
        <w:rPr>
          <w:sz w:val="18"/>
          <w:szCs w:val="18"/>
        </w:rPr>
        <w:t>.</w:t>
      </w:r>
    </w:p>
    <w:p w:rsidR="003649E5" w:rsidRDefault="003649E5" w:rsidP="003649E5">
      <w:pPr>
        <w:pStyle w:val="ListeParagraf"/>
        <w:numPr>
          <w:ilvl w:val="0"/>
          <w:numId w:val="10"/>
        </w:numPr>
        <w:tabs>
          <w:tab w:val="left" w:pos="6660"/>
        </w:tabs>
        <w:jc w:val="both"/>
        <w:rPr>
          <w:sz w:val="18"/>
          <w:szCs w:val="18"/>
        </w:rPr>
      </w:pPr>
      <w:r>
        <w:rPr>
          <w:sz w:val="18"/>
          <w:szCs w:val="18"/>
        </w:rPr>
        <w:t>Karayolları Genel Müdürlüğü, "Karayolları Teknik Şartnamesi", Ankara, 2013.</w:t>
      </w:r>
    </w:p>
    <w:p w:rsidR="003649E5" w:rsidRPr="003649E5" w:rsidRDefault="003649E5" w:rsidP="003649E5">
      <w:pPr>
        <w:tabs>
          <w:tab w:val="left" w:pos="6660"/>
        </w:tabs>
        <w:rPr>
          <w:sz w:val="18"/>
          <w:szCs w:val="18"/>
        </w:rPr>
      </w:pPr>
    </w:p>
    <w:sectPr w:rsidR="003649E5" w:rsidRPr="003649E5" w:rsidSect="00CA636A">
      <w:pgSz w:w="11906" w:h="16838"/>
      <w:pgMar w:top="3005" w:right="2381" w:bottom="3005"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14" w:rsidRDefault="00A73114" w:rsidP="00EE3C67">
      <w:pPr>
        <w:spacing w:line="240" w:lineRule="auto"/>
      </w:pPr>
      <w:r>
        <w:separator/>
      </w:r>
    </w:p>
  </w:endnote>
  <w:endnote w:type="continuationSeparator" w:id="0">
    <w:p w:rsidR="00A73114" w:rsidRDefault="00A73114" w:rsidP="00EE3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14" w:rsidRDefault="00A73114" w:rsidP="00EE3C67">
      <w:pPr>
        <w:spacing w:line="240" w:lineRule="auto"/>
      </w:pPr>
      <w:r>
        <w:separator/>
      </w:r>
    </w:p>
  </w:footnote>
  <w:footnote w:type="continuationSeparator" w:id="0">
    <w:p w:rsidR="00A73114" w:rsidRDefault="00A73114" w:rsidP="00EE3C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573"/>
    <w:multiLevelType w:val="hybridMultilevel"/>
    <w:tmpl w:val="DB282980"/>
    <w:lvl w:ilvl="0" w:tplc="F8BE43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E311668"/>
    <w:multiLevelType w:val="hybridMultilevel"/>
    <w:tmpl w:val="72F6BA24"/>
    <w:lvl w:ilvl="0" w:tplc="C7F0FD98">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377B16C2"/>
    <w:multiLevelType w:val="hybridMultilevel"/>
    <w:tmpl w:val="69EE27C4"/>
    <w:lvl w:ilvl="0" w:tplc="F8BE438C">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
    <w:nsid w:val="44430208"/>
    <w:multiLevelType w:val="hybridMultilevel"/>
    <w:tmpl w:val="4BFEDC24"/>
    <w:lvl w:ilvl="0" w:tplc="551217FE">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nsid w:val="4F007E85"/>
    <w:multiLevelType w:val="hybridMultilevel"/>
    <w:tmpl w:val="903233C8"/>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552414FF"/>
    <w:multiLevelType w:val="hybridMultilevel"/>
    <w:tmpl w:val="7AC8C88A"/>
    <w:lvl w:ilvl="0" w:tplc="F8BE43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563D3684"/>
    <w:multiLevelType w:val="hybridMultilevel"/>
    <w:tmpl w:val="DB282980"/>
    <w:lvl w:ilvl="0" w:tplc="F8BE438C">
      <w:start w:val="1"/>
      <w:numFmt w:val="decimal"/>
      <w:lvlText w:val="[%1]"/>
      <w:lvlJc w:val="left"/>
      <w:pPr>
        <w:ind w:left="644"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66A17EDF"/>
    <w:multiLevelType w:val="hybridMultilevel"/>
    <w:tmpl w:val="FCF86F02"/>
    <w:lvl w:ilvl="0" w:tplc="F8BE43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74CB511A"/>
    <w:multiLevelType w:val="hybridMultilevel"/>
    <w:tmpl w:val="151ACB92"/>
    <w:lvl w:ilvl="0" w:tplc="F8BE43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92"/>
    <w:rsid w:val="00060077"/>
    <w:rsid w:val="0006750F"/>
    <w:rsid w:val="000A4933"/>
    <w:rsid w:val="000B24BF"/>
    <w:rsid w:val="000D4E8B"/>
    <w:rsid w:val="000D58AE"/>
    <w:rsid w:val="000F2B6F"/>
    <w:rsid w:val="00121D51"/>
    <w:rsid w:val="001254FA"/>
    <w:rsid w:val="00161399"/>
    <w:rsid w:val="00163EA3"/>
    <w:rsid w:val="001D05B5"/>
    <w:rsid w:val="001D230F"/>
    <w:rsid w:val="001E0E67"/>
    <w:rsid w:val="00201204"/>
    <w:rsid w:val="00220802"/>
    <w:rsid w:val="00225618"/>
    <w:rsid w:val="002708EB"/>
    <w:rsid w:val="00273F10"/>
    <w:rsid w:val="00277FCC"/>
    <w:rsid w:val="00280398"/>
    <w:rsid w:val="003324A7"/>
    <w:rsid w:val="00354D3A"/>
    <w:rsid w:val="00361CC1"/>
    <w:rsid w:val="003636CE"/>
    <w:rsid w:val="003649E5"/>
    <w:rsid w:val="0036779D"/>
    <w:rsid w:val="003714AD"/>
    <w:rsid w:val="003975DD"/>
    <w:rsid w:val="003A1C95"/>
    <w:rsid w:val="003B5653"/>
    <w:rsid w:val="003B6592"/>
    <w:rsid w:val="003B7A7F"/>
    <w:rsid w:val="003C70A7"/>
    <w:rsid w:val="00400B30"/>
    <w:rsid w:val="00422B27"/>
    <w:rsid w:val="00437F8B"/>
    <w:rsid w:val="00484B7F"/>
    <w:rsid w:val="004A0CC2"/>
    <w:rsid w:val="005152B3"/>
    <w:rsid w:val="0052526E"/>
    <w:rsid w:val="00525509"/>
    <w:rsid w:val="00537332"/>
    <w:rsid w:val="005725F7"/>
    <w:rsid w:val="005816E6"/>
    <w:rsid w:val="00581E00"/>
    <w:rsid w:val="00583A36"/>
    <w:rsid w:val="00586C33"/>
    <w:rsid w:val="00593148"/>
    <w:rsid w:val="0059510D"/>
    <w:rsid w:val="005B20C1"/>
    <w:rsid w:val="005B5F5E"/>
    <w:rsid w:val="005E0F9D"/>
    <w:rsid w:val="005F066A"/>
    <w:rsid w:val="00621B40"/>
    <w:rsid w:val="00623FF0"/>
    <w:rsid w:val="00624392"/>
    <w:rsid w:val="00646A69"/>
    <w:rsid w:val="00650BD8"/>
    <w:rsid w:val="00652E1A"/>
    <w:rsid w:val="00654AE0"/>
    <w:rsid w:val="00656682"/>
    <w:rsid w:val="00692142"/>
    <w:rsid w:val="0069574B"/>
    <w:rsid w:val="006A3D81"/>
    <w:rsid w:val="006A5707"/>
    <w:rsid w:val="006C0975"/>
    <w:rsid w:val="006C66C4"/>
    <w:rsid w:val="006D096C"/>
    <w:rsid w:val="006D3A48"/>
    <w:rsid w:val="006E013C"/>
    <w:rsid w:val="006E0A9C"/>
    <w:rsid w:val="006E597B"/>
    <w:rsid w:val="006F4976"/>
    <w:rsid w:val="006F6546"/>
    <w:rsid w:val="00716727"/>
    <w:rsid w:val="00722913"/>
    <w:rsid w:val="00751465"/>
    <w:rsid w:val="00752D3A"/>
    <w:rsid w:val="00753E01"/>
    <w:rsid w:val="00767626"/>
    <w:rsid w:val="00777192"/>
    <w:rsid w:val="007801F2"/>
    <w:rsid w:val="00785DCA"/>
    <w:rsid w:val="007908B6"/>
    <w:rsid w:val="007C5CB0"/>
    <w:rsid w:val="007F4C8E"/>
    <w:rsid w:val="00827270"/>
    <w:rsid w:val="00831917"/>
    <w:rsid w:val="008329C0"/>
    <w:rsid w:val="0084553B"/>
    <w:rsid w:val="00854551"/>
    <w:rsid w:val="00861ED9"/>
    <w:rsid w:val="00887ABD"/>
    <w:rsid w:val="008A4121"/>
    <w:rsid w:val="008C06D2"/>
    <w:rsid w:val="008E47F0"/>
    <w:rsid w:val="008F2611"/>
    <w:rsid w:val="008F6C4E"/>
    <w:rsid w:val="00904125"/>
    <w:rsid w:val="00910B9B"/>
    <w:rsid w:val="009113DC"/>
    <w:rsid w:val="00914C52"/>
    <w:rsid w:val="0091789F"/>
    <w:rsid w:val="009244F8"/>
    <w:rsid w:val="009408F5"/>
    <w:rsid w:val="00947771"/>
    <w:rsid w:val="009567A8"/>
    <w:rsid w:val="00971F56"/>
    <w:rsid w:val="009A4508"/>
    <w:rsid w:val="009A4F75"/>
    <w:rsid w:val="009D6605"/>
    <w:rsid w:val="009E0892"/>
    <w:rsid w:val="00A07F31"/>
    <w:rsid w:val="00A14B88"/>
    <w:rsid w:val="00A301D2"/>
    <w:rsid w:val="00A37EF2"/>
    <w:rsid w:val="00A41DC1"/>
    <w:rsid w:val="00A552B7"/>
    <w:rsid w:val="00A73114"/>
    <w:rsid w:val="00A74F9A"/>
    <w:rsid w:val="00A8236E"/>
    <w:rsid w:val="00A879FA"/>
    <w:rsid w:val="00AB2C4C"/>
    <w:rsid w:val="00AC5F3B"/>
    <w:rsid w:val="00AE7707"/>
    <w:rsid w:val="00B37332"/>
    <w:rsid w:val="00B528B1"/>
    <w:rsid w:val="00B645FD"/>
    <w:rsid w:val="00B853E9"/>
    <w:rsid w:val="00B92CD2"/>
    <w:rsid w:val="00B97A37"/>
    <w:rsid w:val="00BB0A61"/>
    <w:rsid w:val="00BB53AE"/>
    <w:rsid w:val="00BE1CAA"/>
    <w:rsid w:val="00BE7E12"/>
    <w:rsid w:val="00BE7EAF"/>
    <w:rsid w:val="00BF3AC9"/>
    <w:rsid w:val="00BF4094"/>
    <w:rsid w:val="00C1549A"/>
    <w:rsid w:val="00C46201"/>
    <w:rsid w:val="00C55C47"/>
    <w:rsid w:val="00C60327"/>
    <w:rsid w:val="00C61A0F"/>
    <w:rsid w:val="00C6784C"/>
    <w:rsid w:val="00C71E6B"/>
    <w:rsid w:val="00C81954"/>
    <w:rsid w:val="00C84097"/>
    <w:rsid w:val="00CA636A"/>
    <w:rsid w:val="00D22031"/>
    <w:rsid w:val="00D22307"/>
    <w:rsid w:val="00D32C9E"/>
    <w:rsid w:val="00D35025"/>
    <w:rsid w:val="00D50F88"/>
    <w:rsid w:val="00D651A0"/>
    <w:rsid w:val="00D70468"/>
    <w:rsid w:val="00D873FD"/>
    <w:rsid w:val="00D936D6"/>
    <w:rsid w:val="00DA7CB9"/>
    <w:rsid w:val="00DB09CF"/>
    <w:rsid w:val="00DE3A49"/>
    <w:rsid w:val="00E01119"/>
    <w:rsid w:val="00E42C46"/>
    <w:rsid w:val="00E45DCA"/>
    <w:rsid w:val="00E847C5"/>
    <w:rsid w:val="00E862ED"/>
    <w:rsid w:val="00E90F73"/>
    <w:rsid w:val="00E92899"/>
    <w:rsid w:val="00E9721E"/>
    <w:rsid w:val="00EA0718"/>
    <w:rsid w:val="00EA5F34"/>
    <w:rsid w:val="00EA6BE9"/>
    <w:rsid w:val="00EB7BB1"/>
    <w:rsid w:val="00EC409D"/>
    <w:rsid w:val="00ED24EA"/>
    <w:rsid w:val="00EE17D4"/>
    <w:rsid w:val="00EE3C67"/>
    <w:rsid w:val="00EF0B71"/>
    <w:rsid w:val="00EF4529"/>
    <w:rsid w:val="00F02F8A"/>
    <w:rsid w:val="00F36125"/>
    <w:rsid w:val="00F37D4E"/>
    <w:rsid w:val="00F43C5C"/>
    <w:rsid w:val="00F55C58"/>
    <w:rsid w:val="00F57EBA"/>
    <w:rsid w:val="00F62CE1"/>
    <w:rsid w:val="00F67969"/>
    <w:rsid w:val="00F706D0"/>
    <w:rsid w:val="00F95DBB"/>
    <w:rsid w:val="00FA3A85"/>
    <w:rsid w:val="00FB393C"/>
    <w:rsid w:val="00FB7A31"/>
    <w:rsid w:val="00FC07C8"/>
    <w:rsid w:val="00FC6E4A"/>
    <w:rsid w:val="00FD14DA"/>
    <w:rsid w:val="00FE059D"/>
    <w:rsid w:val="00FE5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92"/>
    <w:pPr>
      <w:spacing w:line="360" w:lineRule="auto"/>
      <w:jc w:val="both"/>
    </w:pPr>
    <w:rPr>
      <w:lang w:eastAsia="en-US"/>
    </w:rPr>
  </w:style>
  <w:style w:type="paragraph" w:styleId="Balk3">
    <w:name w:val="heading 3"/>
    <w:basedOn w:val="Normal"/>
    <w:link w:val="Balk3Char"/>
    <w:uiPriority w:val="99"/>
    <w:qFormat/>
    <w:rsid w:val="0084553B"/>
    <w:pPr>
      <w:spacing w:before="100" w:beforeAutospacing="1" w:after="100" w:afterAutospacing="1" w:line="240" w:lineRule="auto"/>
      <w:jc w:val="left"/>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locked/>
    <w:rsid w:val="0084553B"/>
    <w:rPr>
      <w:rFonts w:ascii="Times New Roman" w:hAnsi="Times New Roman" w:cs="Times New Roman"/>
      <w:b/>
      <w:bCs/>
      <w:sz w:val="27"/>
      <w:szCs w:val="27"/>
      <w:lang w:eastAsia="tr-TR"/>
    </w:rPr>
  </w:style>
  <w:style w:type="character" w:styleId="SatrNumaras">
    <w:name w:val="line number"/>
    <w:basedOn w:val="VarsaylanParagrafYazTipi"/>
    <w:uiPriority w:val="99"/>
    <w:semiHidden/>
    <w:rsid w:val="00654AE0"/>
    <w:rPr>
      <w:rFonts w:cs="Times New Roman"/>
    </w:rPr>
  </w:style>
  <w:style w:type="paragraph" w:styleId="GvdeMetni">
    <w:name w:val="Body Text"/>
    <w:basedOn w:val="Normal"/>
    <w:link w:val="GvdeMetniChar"/>
    <w:uiPriority w:val="99"/>
    <w:rsid w:val="00A07F31"/>
    <w:pPr>
      <w:spacing w:after="120" w:line="240" w:lineRule="auto"/>
      <w:jc w:val="left"/>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locked/>
    <w:rsid w:val="00A07F31"/>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5B5F5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5F5E"/>
    <w:rPr>
      <w:rFonts w:ascii="Tahoma" w:hAnsi="Tahoma" w:cs="Tahoma"/>
      <w:sz w:val="16"/>
      <w:szCs w:val="16"/>
    </w:rPr>
  </w:style>
  <w:style w:type="paragraph" w:customStyle="1" w:styleId="Default">
    <w:name w:val="Default"/>
    <w:uiPriority w:val="99"/>
    <w:rsid w:val="00A74F9A"/>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99"/>
    <w:qFormat/>
    <w:rsid w:val="009244F8"/>
    <w:pPr>
      <w:spacing w:line="240" w:lineRule="auto"/>
      <w:ind w:left="720"/>
      <w:contextualSpacing/>
      <w:jc w:val="left"/>
    </w:pPr>
    <w:rPr>
      <w:rFonts w:ascii="Times New Roman" w:eastAsia="Times New Roman" w:hAnsi="Times New Roman"/>
      <w:sz w:val="24"/>
      <w:szCs w:val="24"/>
      <w:lang w:eastAsia="tr-TR"/>
    </w:rPr>
  </w:style>
  <w:style w:type="paragraph" w:styleId="stbilgi">
    <w:name w:val="header"/>
    <w:basedOn w:val="Normal"/>
    <w:link w:val="stbilgiChar"/>
    <w:uiPriority w:val="99"/>
    <w:rsid w:val="00EE3C67"/>
    <w:pPr>
      <w:tabs>
        <w:tab w:val="center" w:pos="4536"/>
        <w:tab w:val="right" w:pos="9072"/>
      </w:tabs>
      <w:spacing w:line="240" w:lineRule="auto"/>
    </w:pPr>
  </w:style>
  <w:style w:type="character" w:customStyle="1" w:styleId="stbilgiChar">
    <w:name w:val="Üstbilgi Char"/>
    <w:basedOn w:val="VarsaylanParagrafYazTipi"/>
    <w:link w:val="stbilgi"/>
    <w:uiPriority w:val="99"/>
    <w:locked/>
    <w:rsid w:val="00EE3C67"/>
    <w:rPr>
      <w:rFonts w:cs="Times New Roman"/>
    </w:rPr>
  </w:style>
  <w:style w:type="paragraph" w:styleId="Altbilgi">
    <w:name w:val="footer"/>
    <w:basedOn w:val="Normal"/>
    <w:link w:val="AltbilgiChar"/>
    <w:uiPriority w:val="99"/>
    <w:rsid w:val="00EE3C67"/>
    <w:pPr>
      <w:tabs>
        <w:tab w:val="center" w:pos="4536"/>
        <w:tab w:val="right" w:pos="9072"/>
      </w:tabs>
      <w:spacing w:line="240" w:lineRule="auto"/>
    </w:pPr>
  </w:style>
  <w:style w:type="character" w:customStyle="1" w:styleId="AltbilgiChar">
    <w:name w:val="Altbilgi Char"/>
    <w:basedOn w:val="VarsaylanParagrafYazTipi"/>
    <w:link w:val="Altbilgi"/>
    <w:uiPriority w:val="99"/>
    <w:locked/>
    <w:rsid w:val="00EE3C67"/>
    <w:rPr>
      <w:rFonts w:cs="Times New Roman"/>
    </w:rPr>
  </w:style>
  <w:style w:type="paragraph" w:customStyle="1" w:styleId="Normal1">
    <w:name w:val="Normal1"/>
    <w:uiPriority w:val="99"/>
    <w:rsid w:val="00B92CD2"/>
    <w:pPr>
      <w:ind w:left="-1" w:right="-1" w:hanging="1"/>
    </w:pPr>
    <w:rPr>
      <w:rFonts w:ascii="Times New Roman" w:eastAsia="Times New Roman" w:hAnsi="Times New Roman"/>
      <w:color w:val="000000"/>
      <w:sz w:val="24"/>
    </w:rPr>
  </w:style>
  <w:style w:type="character" w:customStyle="1" w:styleId="referencetext1">
    <w:name w:val="referencetext1"/>
    <w:uiPriority w:val="99"/>
    <w:rsid w:val="006C66C4"/>
  </w:style>
  <w:style w:type="character" w:styleId="Gl">
    <w:name w:val="Strong"/>
    <w:basedOn w:val="VarsaylanParagrafYazTipi"/>
    <w:uiPriority w:val="99"/>
    <w:qFormat/>
    <w:rsid w:val="006C66C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92"/>
    <w:pPr>
      <w:spacing w:line="360" w:lineRule="auto"/>
      <w:jc w:val="both"/>
    </w:pPr>
    <w:rPr>
      <w:lang w:eastAsia="en-US"/>
    </w:rPr>
  </w:style>
  <w:style w:type="paragraph" w:styleId="Balk3">
    <w:name w:val="heading 3"/>
    <w:basedOn w:val="Normal"/>
    <w:link w:val="Balk3Char"/>
    <w:uiPriority w:val="99"/>
    <w:qFormat/>
    <w:rsid w:val="0084553B"/>
    <w:pPr>
      <w:spacing w:before="100" w:beforeAutospacing="1" w:after="100" w:afterAutospacing="1" w:line="240" w:lineRule="auto"/>
      <w:jc w:val="left"/>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locked/>
    <w:rsid w:val="0084553B"/>
    <w:rPr>
      <w:rFonts w:ascii="Times New Roman" w:hAnsi="Times New Roman" w:cs="Times New Roman"/>
      <w:b/>
      <w:bCs/>
      <w:sz w:val="27"/>
      <w:szCs w:val="27"/>
      <w:lang w:eastAsia="tr-TR"/>
    </w:rPr>
  </w:style>
  <w:style w:type="character" w:styleId="SatrNumaras">
    <w:name w:val="line number"/>
    <w:basedOn w:val="VarsaylanParagrafYazTipi"/>
    <w:uiPriority w:val="99"/>
    <w:semiHidden/>
    <w:rsid w:val="00654AE0"/>
    <w:rPr>
      <w:rFonts w:cs="Times New Roman"/>
    </w:rPr>
  </w:style>
  <w:style w:type="paragraph" w:styleId="GvdeMetni">
    <w:name w:val="Body Text"/>
    <w:basedOn w:val="Normal"/>
    <w:link w:val="GvdeMetniChar"/>
    <w:uiPriority w:val="99"/>
    <w:rsid w:val="00A07F31"/>
    <w:pPr>
      <w:spacing w:after="120" w:line="240" w:lineRule="auto"/>
      <w:jc w:val="left"/>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locked/>
    <w:rsid w:val="00A07F31"/>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5B5F5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5F5E"/>
    <w:rPr>
      <w:rFonts w:ascii="Tahoma" w:hAnsi="Tahoma" w:cs="Tahoma"/>
      <w:sz w:val="16"/>
      <w:szCs w:val="16"/>
    </w:rPr>
  </w:style>
  <w:style w:type="paragraph" w:customStyle="1" w:styleId="Default">
    <w:name w:val="Default"/>
    <w:uiPriority w:val="99"/>
    <w:rsid w:val="00A74F9A"/>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99"/>
    <w:qFormat/>
    <w:rsid w:val="009244F8"/>
    <w:pPr>
      <w:spacing w:line="240" w:lineRule="auto"/>
      <w:ind w:left="720"/>
      <w:contextualSpacing/>
      <w:jc w:val="left"/>
    </w:pPr>
    <w:rPr>
      <w:rFonts w:ascii="Times New Roman" w:eastAsia="Times New Roman" w:hAnsi="Times New Roman"/>
      <w:sz w:val="24"/>
      <w:szCs w:val="24"/>
      <w:lang w:eastAsia="tr-TR"/>
    </w:rPr>
  </w:style>
  <w:style w:type="paragraph" w:styleId="stbilgi">
    <w:name w:val="header"/>
    <w:basedOn w:val="Normal"/>
    <w:link w:val="stbilgiChar"/>
    <w:uiPriority w:val="99"/>
    <w:rsid w:val="00EE3C67"/>
    <w:pPr>
      <w:tabs>
        <w:tab w:val="center" w:pos="4536"/>
        <w:tab w:val="right" w:pos="9072"/>
      </w:tabs>
      <w:spacing w:line="240" w:lineRule="auto"/>
    </w:pPr>
  </w:style>
  <w:style w:type="character" w:customStyle="1" w:styleId="stbilgiChar">
    <w:name w:val="Üstbilgi Char"/>
    <w:basedOn w:val="VarsaylanParagrafYazTipi"/>
    <w:link w:val="stbilgi"/>
    <w:uiPriority w:val="99"/>
    <w:locked/>
    <w:rsid w:val="00EE3C67"/>
    <w:rPr>
      <w:rFonts w:cs="Times New Roman"/>
    </w:rPr>
  </w:style>
  <w:style w:type="paragraph" w:styleId="Altbilgi">
    <w:name w:val="footer"/>
    <w:basedOn w:val="Normal"/>
    <w:link w:val="AltbilgiChar"/>
    <w:uiPriority w:val="99"/>
    <w:rsid w:val="00EE3C67"/>
    <w:pPr>
      <w:tabs>
        <w:tab w:val="center" w:pos="4536"/>
        <w:tab w:val="right" w:pos="9072"/>
      </w:tabs>
      <w:spacing w:line="240" w:lineRule="auto"/>
    </w:pPr>
  </w:style>
  <w:style w:type="character" w:customStyle="1" w:styleId="AltbilgiChar">
    <w:name w:val="Altbilgi Char"/>
    <w:basedOn w:val="VarsaylanParagrafYazTipi"/>
    <w:link w:val="Altbilgi"/>
    <w:uiPriority w:val="99"/>
    <w:locked/>
    <w:rsid w:val="00EE3C67"/>
    <w:rPr>
      <w:rFonts w:cs="Times New Roman"/>
    </w:rPr>
  </w:style>
  <w:style w:type="paragraph" w:customStyle="1" w:styleId="Normal1">
    <w:name w:val="Normal1"/>
    <w:uiPriority w:val="99"/>
    <w:rsid w:val="00B92CD2"/>
    <w:pPr>
      <w:ind w:left="-1" w:right="-1" w:hanging="1"/>
    </w:pPr>
    <w:rPr>
      <w:rFonts w:ascii="Times New Roman" w:eastAsia="Times New Roman" w:hAnsi="Times New Roman"/>
      <w:color w:val="000000"/>
      <w:sz w:val="24"/>
    </w:rPr>
  </w:style>
  <w:style w:type="character" w:customStyle="1" w:styleId="referencetext1">
    <w:name w:val="referencetext1"/>
    <w:uiPriority w:val="99"/>
    <w:rsid w:val="006C66C4"/>
  </w:style>
  <w:style w:type="character" w:styleId="Gl">
    <w:name w:val="Strong"/>
    <w:basedOn w:val="VarsaylanParagrafYazTipi"/>
    <w:uiPriority w:val="99"/>
    <w:qFormat/>
    <w:rsid w:val="006C66C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79274">
      <w:marLeft w:val="0"/>
      <w:marRight w:val="0"/>
      <w:marTop w:val="0"/>
      <w:marBottom w:val="0"/>
      <w:divBdr>
        <w:top w:val="none" w:sz="0" w:space="0" w:color="auto"/>
        <w:left w:val="none" w:sz="0" w:space="0" w:color="auto"/>
        <w:bottom w:val="none" w:sz="0" w:space="0" w:color="auto"/>
        <w:right w:val="none" w:sz="0" w:space="0" w:color="auto"/>
      </w:divBdr>
    </w:div>
    <w:div w:id="692879275">
      <w:marLeft w:val="0"/>
      <w:marRight w:val="0"/>
      <w:marTop w:val="0"/>
      <w:marBottom w:val="0"/>
      <w:divBdr>
        <w:top w:val="none" w:sz="0" w:space="0" w:color="auto"/>
        <w:left w:val="none" w:sz="0" w:space="0" w:color="auto"/>
        <w:bottom w:val="none" w:sz="0" w:space="0" w:color="auto"/>
        <w:right w:val="none" w:sz="0" w:space="0" w:color="auto"/>
      </w:divBdr>
    </w:div>
    <w:div w:id="692879276">
      <w:marLeft w:val="0"/>
      <w:marRight w:val="0"/>
      <w:marTop w:val="0"/>
      <w:marBottom w:val="0"/>
      <w:divBdr>
        <w:top w:val="none" w:sz="0" w:space="0" w:color="auto"/>
        <w:left w:val="none" w:sz="0" w:space="0" w:color="auto"/>
        <w:bottom w:val="none" w:sz="0" w:space="0" w:color="auto"/>
        <w:right w:val="none" w:sz="0" w:space="0" w:color="auto"/>
      </w:divBdr>
    </w:div>
    <w:div w:id="692879277">
      <w:marLeft w:val="0"/>
      <w:marRight w:val="0"/>
      <w:marTop w:val="0"/>
      <w:marBottom w:val="0"/>
      <w:divBdr>
        <w:top w:val="none" w:sz="0" w:space="0" w:color="auto"/>
        <w:left w:val="none" w:sz="0" w:space="0" w:color="auto"/>
        <w:bottom w:val="none" w:sz="0" w:space="0" w:color="auto"/>
        <w:right w:val="none" w:sz="0" w:space="0" w:color="auto"/>
      </w:divBdr>
    </w:div>
    <w:div w:id="692879278">
      <w:marLeft w:val="0"/>
      <w:marRight w:val="0"/>
      <w:marTop w:val="0"/>
      <w:marBottom w:val="0"/>
      <w:divBdr>
        <w:top w:val="none" w:sz="0" w:space="0" w:color="auto"/>
        <w:left w:val="none" w:sz="0" w:space="0" w:color="auto"/>
        <w:bottom w:val="none" w:sz="0" w:space="0" w:color="auto"/>
        <w:right w:val="none" w:sz="0" w:space="0" w:color="auto"/>
      </w:divBdr>
    </w:div>
    <w:div w:id="692879279">
      <w:marLeft w:val="0"/>
      <w:marRight w:val="0"/>
      <w:marTop w:val="0"/>
      <w:marBottom w:val="0"/>
      <w:divBdr>
        <w:top w:val="none" w:sz="0" w:space="0" w:color="auto"/>
        <w:left w:val="none" w:sz="0" w:space="0" w:color="auto"/>
        <w:bottom w:val="none" w:sz="0" w:space="0" w:color="auto"/>
        <w:right w:val="none" w:sz="0" w:space="0" w:color="auto"/>
      </w:divBdr>
    </w:div>
    <w:div w:id="692879280">
      <w:marLeft w:val="0"/>
      <w:marRight w:val="0"/>
      <w:marTop w:val="0"/>
      <w:marBottom w:val="0"/>
      <w:divBdr>
        <w:top w:val="none" w:sz="0" w:space="0" w:color="auto"/>
        <w:left w:val="none" w:sz="0" w:space="0" w:color="auto"/>
        <w:bottom w:val="none" w:sz="0" w:space="0" w:color="auto"/>
        <w:right w:val="none" w:sz="0" w:space="0" w:color="auto"/>
      </w:divBdr>
    </w:div>
    <w:div w:id="692879281">
      <w:marLeft w:val="0"/>
      <w:marRight w:val="0"/>
      <w:marTop w:val="0"/>
      <w:marBottom w:val="0"/>
      <w:divBdr>
        <w:top w:val="none" w:sz="0" w:space="0" w:color="auto"/>
        <w:left w:val="none" w:sz="0" w:space="0" w:color="auto"/>
        <w:bottom w:val="none" w:sz="0" w:space="0" w:color="auto"/>
        <w:right w:val="none" w:sz="0" w:space="0" w:color="auto"/>
      </w:divBdr>
    </w:div>
    <w:div w:id="716123925">
      <w:bodyDiv w:val="1"/>
      <w:marLeft w:val="0"/>
      <w:marRight w:val="0"/>
      <w:marTop w:val="0"/>
      <w:marBottom w:val="0"/>
      <w:divBdr>
        <w:top w:val="none" w:sz="0" w:space="0" w:color="auto"/>
        <w:left w:val="none" w:sz="0" w:space="0" w:color="auto"/>
        <w:bottom w:val="none" w:sz="0" w:space="0" w:color="auto"/>
        <w:right w:val="none" w:sz="0" w:space="0" w:color="auto"/>
      </w:divBdr>
    </w:div>
    <w:div w:id="16663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hyperlink" Target="http://apps.webofknowledge.com/full_record.do?product=UA&amp;search_mode=GeneralSearch&amp;qid=5&amp;SID=Q22IygEFR3dSAkjqpIt&amp;page=1&amp;doc=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6C6BC-FAAE-4B36-98A0-56E539B8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3802</Words>
  <Characters>21678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DETERMINATION OF RHEOLOGICAL PROPERTIES OF POLYMER AND NATURAL ASPHALTS MODIFIED BINDERS AFTER STORAGE STABILITY TEST</vt:lpstr>
    </vt:vector>
  </TitlesOfParts>
  <Company/>
  <LinksUpToDate>false</LinksUpToDate>
  <CharactersWithSpaces>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RHEOLOGICAL PROPERTIES OF POLYMER AND NATURAL ASPHALTS MODIFIED BINDERS AFTER STORAGE STABILITY TEST</dc:title>
  <dc:creator>Özge ERDOĞAN</dc:creator>
  <cp:lastModifiedBy>PC</cp:lastModifiedBy>
  <cp:revision>2</cp:revision>
  <cp:lastPrinted>2014-09-24T07:16:00Z</cp:lastPrinted>
  <dcterms:created xsi:type="dcterms:W3CDTF">2015-01-16T11:50:00Z</dcterms:created>
  <dcterms:modified xsi:type="dcterms:W3CDTF">2015-01-16T11:50:00Z</dcterms:modified>
</cp:coreProperties>
</file>